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333C" w:rsidRPr="00235C41" w:rsidRDefault="00235C41">
      <w:pPr>
        <w:rPr>
          <w:b/>
          <w:color w:val="FF0066"/>
          <w:sz w:val="28"/>
          <w:szCs w:val="28"/>
        </w:rPr>
      </w:pPr>
      <w:r w:rsidRPr="00235C41">
        <w:rPr>
          <w:b/>
          <w:noProof/>
          <w:color w:val="FF0066"/>
          <w:sz w:val="28"/>
          <w:szCs w:val="28"/>
          <w:lang w:eastAsia="en-NZ"/>
        </w:rPr>
        <mc:AlternateContent>
          <mc:Choice Requires="wps">
            <w:drawing>
              <wp:anchor distT="0" distB="0" distL="114300" distR="114300" simplePos="0" relativeHeight="251659264" behindDoc="0" locked="0" layoutInCell="1" allowOverlap="1">
                <wp:simplePos x="0" y="0"/>
                <wp:positionH relativeFrom="column">
                  <wp:posOffset>5905500</wp:posOffset>
                </wp:positionH>
                <wp:positionV relativeFrom="paragraph">
                  <wp:posOffset>-390525</wp:posOffset>
                </wp:positionV>
                <wp:extent cx="2962275" cy="933450"/>
                <wp:effectExtent l="0" t="0" r="9525" b="0"/>
                <wp:wrapNone/>
                <wp:docPr id="1" name="Text Box 1"/>
                <wp:cNvGraphicFramePr/>
                <a:graphic xmlns:a="http://schemas.openxmlformats.org/drawingml/2006/main">
                  <a:graphicData uri="http://schemas.microsoft.com/office/word/2010/wordprocessingShape">
                    <wps:wsp>
                      <wps:cNvSpPr txBox="1"/>
                      <wps:spPr>
                        <a:xfrm>
                          <a:off x="0" y="0"/>
                          <a:ext cx="2962275" cy="9334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235C41" w:rsidRDefault="00235C41">
                            <w:r w:rsidRPr="007251C9">
                              <w:rPr>
                                <w:noProof/>
                                <w:lang w:eastAsia="en-NZ"/>
                              </w:rPr>
                              <w:drawing>
                                <wp:inline distT="0" distB="0" distL="0" distR="0" wp14:anchorId="5E203EA2" wp14:editId="160FA39F">
                                  <wp:extent cx="2700068" cy="789600"/>
                                  <wp:effectExtent l="0" t="0" r="508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703287" cy="790541"/>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65pt;margin-top:-30.75pt;width:233.25pt;height:7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" fillcolor="white [3201]" stroked="f" strokeweight=".5pt">
                <v:textbox>
                  <w:txbxContent>
                    <w:p w:rsidR="00235C41" w:rsidRDefault="00235C41">
                      <w:r w:rsidRPr="007251C9">
                        <w:rPr>
                          <w:noProof/>
                          <w:lang w:eastAsia="en-NZ"/>
                        </w:rPr>
                        <w:drawing>
                          <wp:inline distT="0" distB="0" distL="0" distR="0" wp14:anchorId="5E203EA2" wp14:editId="160FA39F">
                            <wp:extent cx="2700068" cy="789600"/>
                            <wp:effectExtent l="0" t="0" r="508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703287" cy="790541"/>
                                    </a:xfrm>
                                    <a:prstGeom prst="rect">
                                      <a:avLst/>
                                    </a:prstGeom>
                                    <a:noFill/>
                                    <a:ln>
                                      <a:noFill/>
                                    </a:ln>
                                  </pic:spPr>
                                </pic:pic>
                              </a:graphicData>
                            </a:graphic>
                          </wp:inline>
                        </w:drawing>
                      </w:r>
                    </w:p>
                  </w:txbxContent>
                </v:textbox>
              </v:shape>
            </w:pict>
          </mc:Fallback>
        </mc:AlternateContent>
      </w:r>
      <w:r w:rsidRPr="00235C41">
        <w:rPr>
          <w:b/>
          <w:color w:val="FF0066"/>
          <w:sz w:val="28"/>
          <w:szCs w:val="28"/>
        </w:rPr>
        <w:t>PROGRAMME</w:t>
      </w:r>
    </w:p>
    <w:p w:rsidR="006A48FA" w:rsidRPr="00CA333C" w:rsidRDefault="006A48FA">
      <w:pPr>
        <w:rPr>
          <w:b/>
          <w:color w:val="7030A0"/>
          <w:sz w:val="28"/>
          <w:szCs w:val="28"/>
        </w:rPr>
      </w:pPr>
      <w:r w:rsidRPr="00CA333C">
        <w:rPr>
          <w:b/>
          <w:color w:val="7030A0"/>
          <w:sz w:val="28"/>
          <w:szCs w:val="28"/>
        </w:rPr>
        <w:t>Monday 30 October</w:t>
      </w:r>
    </w:p>
    <w:tbl>
      <w:tblPr>
        <w:tblStyle w:val="TableGrid"/>
        <w:tblW w:w="0" w:type="auto"/>
        <w:tblLook w:val="04A0" w:firstRow="1" w:lastRow="0" w:firstColumn="1" w:lastColumn="0" w:noHBand="0" w:noVBand="1"/>
      </w:tblPr>
      <w:tblGrid>
        <w:gridCol w:w="1260"/>
        <w:gridCol w:w="4405"/>
        <w:gridCol w:w="4962"/>
        <w:gridCol w:w="3321"/>
      </w:tblGrid>
      <w:tr w:rsidR="00F45D1D" w:rsidTr="007F4229">
        <w:tc>
          <w:tcPr>
            <w:tcW w:w="1260" w:type="dxa"/>
          </w:tcPr>
          <w:p w:rsidR="00F45D1D" w:rsidRPr="00A5642A" w:rsidRDefault="00F45D1D">
            <w:r w:rsidRPr="00A5642A">
              <w:t>8.30 am</w:t>
            </w:r>
          </w:p>
        </w:tc>
        <w:tc>
          <w:tcPr>
            <w:tcW w:w="4405" w:type="dxa"/>
          </w:tcPr>
          <w:p w:rsidR="00F45D1D" w:rsidRPr="00A5642A" w:rsidRDefault="00F45D1D">
            <w:r w:rsidRPr="00A5642A">
              <w:t>REGISTRATION &amp; COFFEE</w:t>
            </w:r>
          </w:p>
        </w:tc>
        <w:tc>
          <w:tcPr>
            <w:tcW w:w="4962" w:type="dxa"/>
          </w:tcPr>
          <w:p w:rsidR="00F45D1D" w:rsidRPr="00A5642A" w:rsidRDefault="00F45D1D"/>
        </w:tc>
        <w:tc>
          <w:tcPr>
            <w:tcW w:w="3321" w:type="dxa"/>
          </w:tcPr>
          <w:p w:rsidR="00F45D1D" w:rsidRPr="00A5642A" w:rsidRDefault="00F45D1D"/>
        </w:tc>
      </w:tr>
      <w:tr w:rsidR="00A5642A" w:rsidTr="007F4229">
        <w:tc>
          <w:tcPr>
            <w:tcW w:w="1260" w:type="dxa"/>
          </w:tcPr>
          <w:p w:rsidR="00A5642A" w:rsidRPr="00A5642A" w:rsidRDefault="00A5642A" w:rsidP="00F45D1D">
            <w:r w:rsidRPr="00A5642A">
              <w:t>9.30 am</w:t>
            </w:r>
          </w:p>
        </w:tc>
        <w:tc>
          <w:tcPr>
            <w:tcW w:w="4405" w:type="dxa"/>
            <w:shd w:val="clear" w:color="auto" w:fill="FF99FF"/>
          </w:tcPr>
          <w:p w:rsidR="00A5642A" w:rsidRPr="00A5642A" w:rsidRDefault="00A5642A" w:rsidP="00F45D1D">
            <w:pPr>
              <w:rPr>
                <w:b/>
              </w:rPr>
            </w:pPr>
            <w:r w:rsidRPr="00A5642A">
              <w:rPr>
                <w:b/>
              </w:rPr>
              <w:t xml:space="preserve">Opening and </w:t>
            </w:r>
            <w:proofErr w:type="spellStart"/>
            <w:r w:rsidRPr="00A5642A">
              <w:rPr>
                <w:b/>
              </w:rPr>
              <w:t>Mihi</w:t>
            </w:r>
            <w:proofErr w:type="spellEnd"/>
            <w:r w:rsidRPr="00A5642A">
              <w:rPr>
                <w:b/>
              </w:rPr>
              <w:t xml:space="preserve"> </w:t>
            </w:r>
          </w:p>
          <w:p w:rsidR="00A5642A" w:rsidRPr="00A5642A" w:rsidRDefault="00A5642A" w:rsidP="00F45D1D"/>
        </w:tc>
        <w:tc>
          <w:tcPr>
            <w:tcW w:w="4962" w:type="dxa"/>
          </w:tcPr>
          <w:p w:rsidR="00A5642A" w:rsidRPr="00A5642A" w:rsidRDefault="00A5642A" w:rsidP="00F45D1D">
            <w:r w:rsidRPr="00A5642A">
              <w:t xml:space="preserve">Connecting to people and place, </w:t>
            </w:r>
            <w:r>
              <w:t xml:space="preserve">establishing our purpose </w:t>
            </w:r>
            <w:r w:rsidRPr="00A5642A">
              <w:t>and setting the scene.</w:t>
            </w:r>
          </w:p>
        </w:tc>
        <w:tc>
          <w:tcPr>
            <w:tcW w:w="3321" w:type="dxa"/>
          </w:tcPr>
          <w:p w:rsidR="00A5642A" w:rsidRPr="00A5642A" w:rsidRDefault="00A5642A" w:rsidP="00F45D1D">
            <w:r w:rsidRPr="00A5642A">
              <w:t>Karen Covell, Inclusive NZ, President</w:t>
            </w:r>
          </w:p>
          <w:p w:rsidR="00533EBA" w:rsidRDefault="00A5642A" w:rsidP="00F45D1D">
            <w:r w:rsidRPr="00A5642A">
              <w:t>Dr Esther Woodbury, DPA</w:t>
            </w:r>
          </w:p>
          <w:p w:rsidR="00F27BB8" w:rsidRDefault="00F27BB8" w:rsidP="00F45D1D">
            <w:r>
              <w:t xml:space="preserve">Shane </w:t>
            </w:r>
            <w:proofErr w:type="spellStart"/>
            <w:r>
              <w:t>McInroe</w:t>
            </w:r>
            <w:proofErr w:type="spellEnd"/>
            <w:r>
              <w:t>, People First</w:t>
            </w:r>
          </w:p>
          <w:p w:rsidR="00533EBA" w:rsidRPr="00A5642A" w:rsidRDefault="00533EBA" w:rsidP="00F45D1D"/>
        </w:tc>
      </w:tr>
      <w:tr w:rsidR="00A22961" w:rsidTr="00116773">
        <w:tc>
          <w:tcPr>
            <w:tcW w:w="1260" w:type="dxa"/>
          </w:tcPr>
          <w:p w:rsidR="00A22961" w:rsidRPr="00A5642A" w:rsidRDefault="00A22961" w:rsidP="00F45D1D">
            <w:r w:rsidRPr="00A5642A">
              <w:t>10.30 am</w:t>
            </w:r>
          </w:p>
        </w:tc>
        <w:tc>
          <w:tcPr>
            <w:tcW w:w="12688" w:type="dxa"/>
            <w:gridSpan w:val="3"/>
          </w:tcPr>
          <w:p w:rsidR="00A22961" w:rsidRPr="00A5642A" w:rsidRDefault="00A22961" w:rsidP="00F45D1D">
            <w:r w:rsidRPr="00A5642A">
              <w:t>MORNING TEA</w:t>
            </w:r>
          </w:p>
        </w:tc>
      </w:tr>
      <w:tr w:rsidR="00F45D1D" w:rsidTr="007F4229">
        <w:tc>
          <w:tcPr>
            <w:tcW w:w="1260" w:type="dxa"/>
          </w:tcPr>
          <w:p w:rsidR="00F45D1D" w:rsidRPr="00A5642A" w:rsidRDefault="00F45D1D" w:rsidP="00F45D1D">
            <w:r w:rsidRPr="00A5642A">
              <w:t>11.00 am</w:t>
            </w:r>
          </w:p>
        </w:tc>
        <w:tc>
          <w:tcPr>
            <w:tcW w:w="4405" w:type="dxa"/>
            <w:shd w:val="clear" w:color="auto" w:fill="FFCCFF"/>
          </w:tcPr>
          <w:p w:rsidR="00F45D1D" w:rsidRPr="00A5642A" w:rsidRDefault="00144094" w:rsidP="00A26398">
            <w:pPr>
              <w:rPr>
                <w:b/>
              </w:rPr>
            </w:pPr>
            <w:r>
              <w:rPr>
                <w:b/>
              </w:rPr>
              <w:t>Keynote</w:t>
            </w:r>
            <w:r w:rsidR="00645FB1">
              <w:rPr>
                <w:b/>
              </w:rPr>
              <w:t xml:space="preserve"> Address</w:t>
            </w:r>
            <w:r>
              <w:rPr>
                <w:b/>
              </w:rPr>
              <w:t xml:space="preserve">:  </w:t>
            </w:r>
            <w:r w:rsidR="00F45D1D" w:rsidRPr="00A5642A">
              <w:rPr>
                <w:b/>
              </w:rPr>
              <w:t>What does sector transformation mean for us?</w:t>
            </w:r>
          </w:p>
        </w:tc>
        <w:tc>
          <w:tcPr>
            <w:tcW w:w="4962" w:type="dxa"/>
          </w:tcPr>
          <w:p w:rsidR="00A26398" w:rsidRPr="000C1464" w:rsidRDefault="000C1464" w:rsidP="00F45D1D">
            <w:r>
              <w:t xml:space="preserve">The DSS Transformation team </w:t>
            </w:r>
            <w:r w:rsidR="00A26398" w:rsidRPr="000C1464">
              <w:t>will outline the direction for sector transformation.</w:t>
            </w:r>
          </w:p>
        </w:tc>
        <w:tc>
          <w:tcPr>
            <w:tcW w:w="3321" w:type="dxa"/>
          </w:tcPr>
          <w:p w:rsidR="00F45D1D" w:rsidRPr="00221E3C" w:rsidRDefault="00A26398" w:rsidP="00F45D1D">
            <w:pPr>
              <w:rPr>
                <w:i/>
              </w:rPr>
            </w:pPr>
            <w:r w:rsidRPr="00221E3C">
              <w:rPr>
                <w:i/>
              </w:rPr>
              <w:t>Sacha O’Dea</w:t>
            </w:r>
            <w:r w:rsidR="00144094">
              <w:rPr>
                <w:i/>
              </w:rPr>
              <w:t xml:space="preserve"> and Peter Wilson</w:t>
            </w:r>
            <w:r w:rsidRPr="00221E3C">
              <w:rPr>
                <w:i/>
              </w:rPr>
              <w:t>, Ministry of Health</w:t>
            </w:r>
          </w:p>
        </w:tc>
      </w:tr>
      <w:tr w:rsidR="00F45D1D" w:rsidTr="007F4229">
        <w:tc>
          <w:tcPr>
            <w:tcW w:w="1260" w:type="dxa"/>
          </w:tcPr>
          <w:p w:rsidR="00F45D1D" w:rsidRPr="00A5642A" w:rsidRDefault="00990CD1" w:rsidP="00F45D1D">
            <w:r>
              <w:t>11.45 am</w:t>
            </w:r>
          </w:p>
        </w:tc>
        <w:tc>
          <w:tcPr>
            <w:tcW w:w="4405" w:type="dxa"/>
            <w:shd w:val="clear" w:color="auto" w:fill="FF99FF"/>
          </w:tcPr>
          <w:p w:rsidR="00F45D1D" w:rsidRPr="00A5642A" w:rsidRDefault="00F45D1D" w:rsidP="00F45D1D">
            <w:pPr>
              <w:rPr>
                <w:b/>
              </w:rPr>
            </w:pPr>
            <w:r w:rsidRPr="00A5642A">
              <w:rPr>
                <w:b/>
              </w:rPr>
              <w:t xml:space="preserve">World Café </w:t>
            </w:r>
          </w:p>
          <w:p w:rsidR="00F45D1D" w:rsidRPr="00A5642A" w:rsidRDefault="00F45D1D" w:rsidP="00A26398">
            <w:pPr>
              <w:rPr>
                <w:i/>
              </w:rPr>
            </w:pPr>
          </w:p>
        </w:tc>
        <w:tc>
          <w:tcPr>
            <w:tcW w:w="4962" w:type="dxa"/>
          </w:tcPr>
          <w:p w:rsidR="00F45D1D" w:rsidRPr="000C1464" w:rsidRDefault="00A26398" w:rsidP="00F45D1D">
            <w:r w:rsidRPr="000C1464">
              <w:t>A chance to meet other conference participants and begin to unpack our questions and ideas.</w:t>
            </w:r>
          </w:p>
        </w:tc>
        <w:tc>
          <w:tcPr>
            <w:tcW w:w="3321" w:type="dxa"/>
          </w:tcPr>
          <w:p w:rsidR="00F45D1D" w:rsidRPr="00221E3C" w:rsidRDefault="00F45D1D" w:rsidP="00F45D1D">
            <w:pPr>
              <w:rPr>
                <w:i/>
              </w:rPr>
            </w:pPr>
          </w:p>
        </w:tc>
      </w:tr>
      <w:tr w:rsidR="00A22961" w:rsidTr="00116773">
        <w:tc>
          <w:tcPr>
            <w:tcW w:w="1260" w:type="dxa"/>
          </w:tcPr>
          <w:p w:rsidR="00A22961" w:rsidRPr="00A5642A" w:rsidRDefault="00A22961" w:rsidP="00F45D1D">
            <w:r w:rsidRPr="00A5642A">
              <w:t>12.30 pm</w:t>
            </w:r>
          </w:p>
        </w:tc>
        <w:tc>
          <w:tcPr>
            <w:tcW w:w="12688" w:type="dxa"/>
            <w:gridSpan w:val="3"/>
          </w:tcPr>
          <w:p w:rsidR="00A22961" w:rsidRPr="00221E3C" w:rsidRDefault="00A22961" w:rsidP="00F45D1D">
            <w:pPr>
              <w:tabs>
                <w:tab w:val="left" w:pos="5265"/>
              </w:tabs>
              <w:rPr>
                <w:i/>
              </w:rPr>
            </w:pPr>
            <w:r w:rsidRPr="00A5642A">
              <w:t>LUNCH</w:t>
            </w:r>
          </w:p>
        </w:tc>
      </w:tr>
      <w:tr w:rsidR="00F45D1D" w:rsidTr="007F4229">
        <w:tc>
          <w:tcPr>
            <w:tcW w:w="1260" w:type="dxa"/>
          </w:tcPr>
          <w:p w:rsidR="00F45D1D" w:rsidRPr="00A5642A" w:rsidRDefault="00F45D1D" w:rsidP="00F45D1D">
            <w:r w:rsidRPr="00A5642A">
              <w:t>1.30 pm</w:t>
            </w:r>
          </w:p>
        </w:tc>
        <w:tc>
          <w:tcPr>
            <w:tcW w:w="4405" w:type="dxa"/>
            <w:shd w:val="clear" w:color="auto" w:fill="FFCCFF"/>
          </w:tcPr>
          <w:p w:rsidR="00A5642A" w:rsidRPr="00A5642A" w:rsidRDefault="00F45D1D" w:rsidP="00A5642A">
            <w:pPr>
              <w:tabs>
                <w:tab w:val="left" w:pos="5265"/>
              </w:tabs>
              <w:rPr>
                <w:b/>
              </w:rPr>
            </w:pPr>
            <w:r w:rsidRPr="00A5642A">
              <w:rPr>
                <w:b/>
              </w:rPr>
              <w:t xml:space="preserve">Keynote Address:   </w:t>
            </w:r>
            <w:r w:rsidR="00A5642A" w:rsidRPr="00A5642A">
              <w:rPr>
                <w:b/>
              </w:rPr>
              <w:t>The Lucy Foundation</w:t>
            </w:r>
          </w:p>
          <w:p w:rsidR="00F45D1D" w:rsidRPr="00A5642A" w:rsidRDefault="00F45D1D" w:rsidP="00A5642A">
            <w:pPr>
              <w:tabs>
                <w:tab w:val="left" w:pos="5265"/>
              </w:tabs>
              <w:rPr>
                <w:rFonts w:cstheme="minorHAnsi"/>
              </w:rPr>
            </w:pPr>
          </w:p>
        </w:tc>
        <w:tc>
          <w:tcPr>
            <w:tcW w:w="4962" w:type="dxa"/>
            <w:shd w:val="clear" w:color="auto" w:fill="auto"/>
          </w:tcPr>
          <w:p w:rsidR="00F45D1D" w:rsidRDefault="00A5642A" w:rsidP="00A5642A">
            <w:pPr>
              <w:tabs>
                <w:tab w:val="left" w:pos="5265"/>
              </w:tabs>
            </w:pPr>
            <w:r w:rsidRPr="00A5642A">
              <w:t>The Lucy Foundation is a social enterprise seeking to revolutionise the way we do business by creating a culture of inclusivity in trade.  Their work includes helping create an entire supply chain of coffee that is inclusive for people with disabilities across the country of origin (Mexico) and the coun</w:t>
            </w:r>
            <w:r w:rsidR="00645FB1">
              <w:t>try of consumption (New Zealand</w:t>
            </w:r>
            <w:r w:rsidRPr="00A5642A">
              <w:t>)</w:t>
            </w:r>
            <w:r w:rsidR="00645FB1">
              <w:t>.</w:t>
            </w:r>
          </w:p>
          <w:p w:rsidR="00235C41" w:rsidRPr="00A5642A" w:rsidRDefault="00235C41" w:rsidP="00A5642A">
            <w:pPr>
              <w:tabs>
                <w:tab w:val="left" w:pos="5265"/>
              </w:tabs>
            </w:pPr>
          </w:p>
        </w:tc>
        <w:tc>
          <w:tcPr>
            <w:tcW w:w="3321" w:type="dxa"/>
          </w:tcPr>
          <w:p w:rsidR="00F45D1D" w:rsidRPr="00221E3C" w:rsidRDefault="00A5642A" w:rsidP="00F45D1D">
            <w:pPr>
              <w:tabs>
                <w:tab w:val="left" w:pos="5265"/>
              </w:tabs>
              <w:rPr>
                <w:i/>
              </w:rPr>
            </w:pPr>
            <w:r w:rsidRPr="00221E3C">
              <w:rPr>
                <w:i/>
              </w:rPr>
              <w:t>Erin Gough, Lucy Foundation Board Member</w:t>
            </w:r>
          </w:p>
        </w:tc>
      </w:tr>
      <w:tr w:rsidR="00A22961" w:rsidTr="007F4229">
        <w:tc>
          <w:tcPr>
            <w:tcW w:w="1260" w:type="dxa"/>
            <w:vMerge w:val="restart"/>
          </w:tcPr>
          <w:p w:rsidR="00A22961" w:rsidRPr="00A5642A" w:rsidRDefault="00A22961" w:rsidP="00F45D1D">
            <w:r w:rsidRPr="00A5642A">
              <w:t>2.00 pm</w:t>
            </w:r>
          </w:p>
        </w:tc>
        <w:tc>
          <w:tcPr>
            <w:tcW w:w="4405" w:type="dxa"/>
            <w:vMerge w:val="restart"/>
            <w:shd w:val="clear" w:color="auto" w:fill="FF99FF"/>
          </w:tcPr>
          <w:p w:rsidR="00A22961" w:rsidRPr="00A5642A" w:rsidRDefault="00A22961" w:rsidP="00F45D1D">
            <w:pPr>
              <w:tabs>
                <w:tab w:val="left" w:pos="5265"/>
              </w:tabs>
              <w:rPr>
                <w:b/>
              </w:rPr>
            </w:pPr>
            <w:r w:rsidRPr="00A5642A">
              <w:rPr>
                <w:b/>
              </w:rPr>
              <w:t>Bus-stop Sessions 1</w:t>
            </w:r>
          </w:p>
          <w:p w:rsidR="00235C41" w:rsidRDefault="00A22961" w:rsidP="00F94E83">
            <w:pPr>
              <w:tabs>
                <w:tab w:val="left" w:pos="5265"/>
              </w:tabs>
            </w:pPr>
            <w:r>
              <w:t>Bus-stops are mini-workshops showcasing our Action Research projects.  They are 15 minutes each and are repeated three times so</w:t>
            </w:r>
          </w:p>
          <w:p w:rsidR="00A22961" w:rsidRPr="00A5642A" w:rsidRDefault="00A22961" w:rsidP="00F94E83">
            <w:pPr>
              <w:tabs>
                <w:tab w:val="left" w:pos="5265"/>
              </w:tabs>
            </w:pPr>
            <w:proofErr w:type="gramStart"/>
            <w:r>
              <w:t>participants</w:t>
            </w:r>
            <w:proofErr w:type="gramEnd"/>
            <w:r>
              <w:t xml:space="preserve"> </w:t>
            </w:r>
            <w:r w:rsidR="00645FB1">
              <w:t>can attend three different Bus-s</w:t>
            </w:r>
            <w:r>
              <w:t xml:space="preserve">tops.  </w:t>
            </w:r>
          </w:p>
        </w:tc>
        <w:tc>
          <w:tcPr>
            <w:tcW w:w="4962" w:type="dxa"/>
          </w:tcPr>
          <w:p w:rsidR="00A22961" w:rsidRDefault="00A22961" w:rsidP="00F45D1D">
            <w:pPr>
              <w:tabs>
                <w:tab w:val="left" w:pos="5265"/>
              </w:tabs>
              <w:rPr>
                <w:b/>
              </w:rPr>
            </w:pPr>
            <w:r>
              <w:rPr>
                <w:b/>
              </w:rPr>
              <w:t>Bus Stop 1</w:t>
            </w:r>
          </w:p>
          <w:p w:rsidR="00A22961" w:rsidRPr="00A5642A" w:rsidRDefault="00A22961" w:rsidP="00F45D1D">
            <w:pPr>
              <w:tabs>
                <w:tab w:val="left" w:pos="5265"/>
              </w:tabs>
            </w:pPr>
            <w:r w:rsidRPr="00A5642A">
              <w:t>I brought the awesome, what did you bring?</w:t>
            </w:r>
          </w:p>
        </w:tc>
        <w:tc>
          <w:tcPr>
            <w:tcW w:w="3321" w:type="dxa"/>
          </w:tcPr>
          <w:p w:rsidR="00A22961" w:rsidRDefault="00A22961" w:rsidP="00F45D1D">
            <w:pPr>
              <w:tabs>
                <w:tab w:val="left" w:pos="5265"/>
              </w:tabs>
              <w:rPr>
                <w:b/>
              </w:rPr>
            </w:pPr>
          </w:p>
          <w:p w:rsidR="00A22961" w:rsidRPr="00A5642A" w:rsidRDefault="00A22961" w:rsidP="00F45D1D">
            <w:pPr>
              <w:tabs>
                <w:tab w:val="left" w:pos="5265"/>
              </w:tabs>
              <w:rPr>
                <w:i/>
              </w:rPr>
            </w:pPr>
            <w:r w:rsidRPr="00A5642A">
              <w:rPr>
                <w:i/>
              </w:rPr>
              <w:t>Benton Glassey, Connections</w:t>
            </w:r>
          </w:p>
        </w:tc>
      </w:tr>
      <w:tr w:rsidR="00A22961" w:rsidTr="007F4229">
        <w:tc>
          <w:tcPr>
            <w:tcW w:w="1260" w:type="dxa"/>
            <w:vMerge/>
          </w:tcPr>
          <w:p w:rsidR="00A22961" w:rsidRPr="00A5642A" w:rsidRDefault="00A22961" w:rsidP="00F45D1D"/>
        </w:tc>
        <w:tc>
          <w:tcPr>
            <w:tcW w:w="4405" w:type="dxa"/>
            <w:vMerge/>
            <w:shd w:val="clear" w:color="auto" w:fill="FF99FF"/>
          </w:tcPr>
          <w:p w:rsidR="00A22961" w:rsidRPr="00A5642A" w:rsidRDefault="00A22961" w:rsidP="00F45D1D">
            <w:pPr>
              <w:tabs>
                <w:tab w:val="left" w:pos="5265"/>
              </w:tabs>
              <w:rPr>
                <w:b/>
              </w:rPr>
            </w:pPr>
          </w:p>
        </w:tc>
        <w:tc>
          <w:tcPr>
            <w:tcW w:w="4962" w:type="dxa"/>
          </w:tcPr>
          <w:p w:rsidR="00A22961" w:rsidRDefault="00A22961" w:rsidP="00F45D1D">
            <w:pPr>
              <w:tabs>
                <w:tab w:val="left" w:pos="5265"/>
              </w:tabs>
              <w:rPr>
                <w:b/>
              </w:rPr>
            </w:pPr>
            <w:r>
              <w:rPr>
                <w:b/>
              </w:rPr>
              <w:t>Bus Stop 2</w:t>
            </w:r>
          </w:p>
          <w:p w:rsidR="00A22961" w:rsidRPr="00F94E83" w:rsidRDefault="00A22961" w:rsidP="00F45D1D">
            <w:pPr>
              <w:tabs>
                <w:tab w:val="left" w:pos="5265"/>
              </w:tabs>
            </w:pPr>
            <w:r w:rsidRPr="00F94E83">
              <w:t>Developing my micro-enterprise</w:t>
            </w:r>
          </w:p>
        </w:tc>
        <w:tc>
          <w:tcPr>
            <w:tcW w:w="3321" w:type="dxa"/>
          </w:tcPr>
          <w:p w:rsidR="00A22961" w:rsidRDefault="00A22961" w:rsidP="00F45D1D">
            <w:pPr>
              <w:tabs>
                <w:tab w:val="left" w:pos="5265"/>
              </w:tabs>
              <w:rPr>
                <w:b/>
              </w:rPr>
            </w:pPr>
          </w:p>
          <w:p w:rsidR="00A22961" w:rsidRPr="00F94E83" w:rsidRDefault="00A22961" w:rsidP="00F45D1D">
            <w:pPr>
              <w:tabs>
                <w:tab w:val="left" w:pos="5265"/>
              </w:tabs>
              <w:rPr>
                <w:i/>
              </w:rPr>
            </w:pPr>
            <w:r w:rsidRPr="00F94E83">
              <w:rPr>
                <w:i/>
              </w:rPr>
              <w:t xml:space="preserve">Tessa Selwyn, </w:t>
            </w:r>
            <w:proofErr w:type="spellStart"/>
            <w:r w:rsidRPr="00F94E83">
              <w:rPr>
                <w:i/>
              </w:rPr>
              <w:t>Hohepa</w:t>
            </w:r>
            <w:proofErr w:type="spellEnd"/>
            <w:r>
              <w:rPr>
                <w:i/>
              </w:rPr>
              <w:t xml:space="preserve"> Hawkes Bay</w:t>
            </w:r>
          </w:p>
        </w:tc>
      </w:tr>
      <w:tr w:rsidR="00A22961" w:rsidTr="007F4229">
        <w:tc>
          <w:tcPr>
            <w:tcW w:w="1260" w:type="dxa"/>
            <w:vMerge/>
          </w:tcPr>
          <w:p w:rsidR="00A22961" w:rsidRPr="00A5642A" w:rsidRDefault="00A22961" w:rsidP="00F45D1D"/>
        </w:tc>
        <w:tc>
          <w:tcPr>
            <w:tcW w:w="4405" w:type="dxa"/>
            <w:vMerge/>
            <w:shd w:val="clear" w:color="auto" w:fill="FF99FF"/>
          </w:tcPr>
          <w:p w:rsidR="00A22961" w:rsidRPr="00A5642A" w:rsidRDefault="00A22961" w:rsidP="00F45D1D">
            <w:pPr>
              <w:tabs>
                <w:tab w:val="left" w:pos="5265"/>
              </w:tabs>
              <w:rPr>
                <w:b/>
              </w:rPr>
            </w:pPr>
          </w:p>
        </w:tc>
        <w:tc>
          <w:tcPr>
            <w:tcW w:w="4962" w:type="dxa"/>
          </w:tcPr>
          <w:p w:rsidR="00A22961" w:rsidRDefault="00A22961" w:rsidP="00F45D1D">
            <w:pPr>
              <w:tabs>
                <w:tab w:val="left" w:pos="5265"/>
              </w:tabs>
              <w:rPr>
                <w:b/>
              </w:rPr>
            </w:pPr>
            <w:r>
              <w:rPr>
                <w:b/>
              </w:rPr>
              <w:t>Bus Stop 3</w:t>
            </w:r>
          </w:p>
          <w:p w:rsidR="00A22961" w:rsidRPr="00F94E83" w:rsidRDefault="0056188E" w:rsidP="0056188E">
            <w:pPr>
              <w:tabs>
                <w:tab w:val="left" w:pos="5265"/>
              </w:tabs>
            </w:pPr>
            <w:r>
              <w:t>Taking our pulse – a snapshot</w:t>
            </w:r>
            <w:r w:rsidR="00645FB1">
              <w:t xml:space="preserve"> of client satisfaction at CILT</w:t>
            </w:r>
            <w:r>
              <w:t xml:space="preserve">  </w:t>
            </w:r>
          </w:p>
        </w:tc>
        <w:tc>
          <w:tcPr>
            <w:tcW w:w="3321" w:type="dxa"/>
          </w:tcPr>
          <w:p w:rsidR="00A22961" w:rsidRDefault="00A22961" w:rsidP="00F45D1D">
            <w:pPr>
              <w:tabs>
                <w:tab w:val="left" w:pos="5265"/>
              </w:tabs>
              <w:rPr>
                <w:b/>
              </w:rPr>
            </w:pPr>
          </w:p>
          <w:p w:rsidR="00A22961" w:rsidRPr="00F94E83" w:rsidRDefault="00235C41" w:rsidP="00F45D1D">
            <w:pPr>
              <w:tabs>
                <w:tab w:val="left" w:pos="5265"/>
              </w:tabs>
              <w:rPr>
                <w:i/>
              </w:rPr>
            </w:pPr>
            <w:r>
              <w:rPr>
                <w:i/>
              </w:rPr>
              <w:t>Mike Noonan</w:t>
            </w:r>
            <w:r w:rsidR="00A22961" w:rsidRPr="00F94E83">
              <w:rPr>
                <w:i/>
              </w:rPr>
              <w:t>, Coromandel Independent Living Trust</w:t>
            </w:r>
          </w:p>
        </w:tc>
      </w:tr>
      <w:tr w:rsidR="00A22961" w:rsidTr="007F4229">
        <w:tc>
          <w:tcPr>
            <w:tcW w:w="1260" w:type="dxa"/>
            <w:vMerge/>
          </w:tcPr>
          <w:p w:rsidR="00A22961" w:rsidRPr="00A5642A" w:rsidRDefault="00A22961" w:rsidP="00F45D1D"/>
        </w:tc>
        <w:tc>
          <w:tcPr>
            <w:tcW w:w="4405" w:type="dxa"/>
            <w:vMerge/>
            <w:shd w:val="clear" w:color="auto" w:fill="FF99FF"/>
          </w:tcPr>
          <w:p w:rsidR="00A22961" w:rsidRPr="00A5642A" w:rsidRDefault="00A22961" w:rsidP="00F45D1D">
            <w:pPr>
              <w:tabs>
                <w:tab w:val="left" w:pos="5265"/>
              </w:tabs>
              <w:rPr>
                <w:b/>
              </w:rPr>
            </w:pPr>
          </w:p>
        </w:tc>
        <w:tc>
          <w:tcPr>
            <w:tcW w:w="4962" w:type="dxa"/>
          </w:tcPr>
          <w:p w:rsidR="00A22961" w:rsidRDefault="00A22961" w:rsidP="00F45D1D">
            <w:pPr>
              <w:tabs>
                <w:tab w:val="left" w:pos="5265"/>
              </w:tabs>
              <w:rPr>
                <w:b/>
              </w:rPr>
            </w:pPr>
            <w:r>
              <w:rPr>
                <w:b/>
              </w:rPr>
              <w:t>Bus Stop 4</w:t>
            </w:r>
          </w:p>
          <w:p w:rsidR="00A22961" w:rsidRPr="00F94E83" w:rsidRDefault="00D2789E" w:rsidP="00F45D1D">
            <w:pPr>
              <w:tabs>
                <w:tab w:val="left" w:pos="5265"/>
              </w:tabs>
            </w:pPr>
            <w:r>
              <w:lastRenderedPageBreak/>
              <w:t>The Knowledge T</w:t>
            </w:r>
            <w:r w:rsidR="0056188E">
              <w:t>ransfer Experiment – an</w:t>
            </w:r>
            <w:r>
              <w:t xml:space="preserve"> exploration of training methods</w:t>
            </w:r>
          </w:p>
        </w:tc>
        <w:tc>
          <w:tcPr>
            <w:tcW w:w="3321" w:type="dxa"/>
          </w:tcPr>
          <w:p w:rsidR="00A22961" w:rsidRDefault="00A22961" w:rsidP="00F45D1D">
            <w:pPr>
              <w:tabs>
                <w:tab w:val="left" w:pos="5265"/>
              </w:tabs>
              <w:rPr>
                <w:b/>
              </w:rPr>
            </w:pPr>
          </w:p>
          <w:p w:rsidR="00A22961" w:rsidRPr="00F94E83" w:rsidRDefault="00A22961" w:rsidP="00F45D1D">
            <w:pPr>
              <w:tabs>
                <w:tab w:val="left" w:pos="5265"/>
              </w:tabs>
              <w:rPr>
                <w:i/>
              </w:rPr>
            </w:pPr>
            <w:r w:rsidRPr="00F94E83">
              <w:rPr>
                <w:i/>
              </w:rPr>
              <w:t>Danielle Wall, Progress to Health</w:t>
            </w:r>
          </w:p>
        </w:tc>
      </w:tr>
      <w:tr w:rsidR="00A22961" w:rsidTr="007F4229">
        <w:tc>
          <w:tcPr>
            <w:tcW w:w="1260" w:type="dxa"/>
            <w:vMerge/>
          </w:tcPr>
          <w:p w:rsidR="00A22961" w:rsidRPr="00A5642A" w:rsidRDefault="00A22961" w:rsidP="00F45D1D"/>
        </w:tc>
        <w:tc>
          <w:tcPr>
            <w:tcW w:w="4405" w:type="dxa"/>
            <w:vMerge/>
            <w:shd w:val="clear" w:color="auto" w:fill="FF99FF"/>
          </w:tcPr>
          <w:p w:rsidR="00A22961" w:rsidRPr="00A5642A" w:rsidRDefault="00A22961" w:rsidP="00F45D1D">
            <w:pPr>
              <w:tabs>
                <w:tab w:val="left" w:pos="5265"/>
              </w:tabs>
              <w:rPr>
                <w:b/>
              </w:rPr>
            </w:pPr>
          </w:p>
        </w:tc>
        <w:tc>
          <w:tcPr>
            <w:tcW w:w="4962" w:type="dxa"/>
          </w:tcPr>
          <w:p w:rsidR="00A22961" w:rsidRDefault="00A22961" w:rsidP="00F45D1D">
            <w:pPr>
              <w:tabs>
                <w:tab w:val="left" w:pos="5265"/>
              </w:tabs>
              <w:rPr>
                <w:b/>
              </w:rPr>
            </w:pPr>
            <w:r>
              <w:rPr>
                <w:b/>
              </w:rPr>
              <w:t>Bus Stop 5</w:t>
            </w:r>
          </w:p>
          <w:p w:rsidR="00A22961" w:rsidRPr="00F94E83" w:rsidRDefault="00C55D69" w:rsidP="00F45D1D">
            <w:pPr>
              <w:tabs>
                <w:tab w:val="left" w:pos="5265"/>
              </w:tabs>
            </w:pPr>
            <w:r>
              <w:t xml:space="preserve">How effective is </w:t>
            </w:r>
            <w:r w:rsidR="00A22961" w:rsidRPr="00F94E83">
              <w:t>our Individual Enablement programme</w:t>
            </w:r>
            <w:r>
              <w:t xml:space="preserve"> in achieving goals</w:t>
            </w:r>
          </w:p>
        </w:tc>
        <w:tc>
          <w:tcPr>
            <w:tcW w:w="3321" w:type="dxa"/>
          </w:tcPr>
          <w:p w:rsidR="00A22961" w:rsidRDefault="00A22961" w:rsidP="00F45D1D">
            <w:pPr>
              <w:tabs>
                <w:tab w:val="left" w:pos="5265"/>
              </w:tabs>
              <w:rPr>
                <w:b/>
              </w:rPr>
            </w:pPr>
          </w:p>
          <w:p w:rsidR="00A22961" w:rsidRPr="00F94E83" w:rsidRDefault="00C55D69" w:rsidP="00F45D1D">
            <w:pPr>
              <w:tabs>
                <w:tab w:val="left" w:pos="5265"/>
              </w:tabs>
              <w:rPr>
                <w:i/>
              </w:rPr>
            </w:pPr>
            <w:r>
              <w:rPr>
                <w:i/>
              </w:rPr>
              <w:t>Luke Blair</w:t>
            </w:r>
            <w:r w:rsidR="00A22961" w:rsidRPr="00F94E83">
              <w:rPr>
                <w:i/>
              </w:rPr>
              <w:t xml:space="preserve">, </w:t>
            </w:r>
            <w:proofErr w:type="spellStart"/>
            <w:r w:rsidR="00A22961" w:rsidRPr="00F94E83">
              <w:rPr>
                <w:i/>
              </w:rPr>
              <w:t>Hohepa</w:t>
            </w:r>
            <w:proofErr w:type="spellEnd"/>
            <w:r w:rsidR="00A22961" w:rsidRPr="00F94E83">
              <w:rPr>
                <w:i/>
              </w:rPr>
              <w:t xml:space="preserve"> Hawkes Bay</w:t>
            </w:r>
          </w:p>
        </w:tc>
      </w:tr>
      <w:tr w:rsidR="00A22961" w:rsidTr="00116773">
        <w:tc>
          <w:tcPr>
            <w:tcW w:w="1260" w:type="dxa"/>
          </w:tcPr>
          <w:p w:rsidR="00A22961" w:rsidRPr="00CA333C" w:rsidRDefault="00A22961" w:rsidP="00F45D1D">
            <w:pPr>
              <w:rPr>
                <w:sz w:val="24"/>
                <w:szCs w:val="24"/>
              </w:rPr>
            </w:pPr>
            <w:r w:rsidRPr="00CA333C">
              <w:rPr>
                <w:sz w:val="24"/>
                <w:szCs w:val="24"/>
              </w:rPr>
              <w:t xml:space="preserve">3.00 pm </w:t>
            </w:r>
          </w:p>
        </w:tc>
        <w:tc>
          <w:tcPr>
            <w:tcW w:w="12688" w:type="dxa"/>
            <w:gridSpan w:val="3"/>
          </w:tcPr>
          <w:p w:rsidR="00A22961" w:rsidRPr="00CA333C" w:rsidRDefault="00A22961" w:rsidP="00F45D1D">
            <w:pPr>
              <w:tabs>
                <w:tab w:val="left" w:pos="5265"/>
              </w:tabs>
              <w:rPr>
                <w:sz w:val="24"/>
                <w:szCs w:val="24"/>
              </w:rPr>
            </w:pPr>
            <w:r>
              <w:rPr>
                <w:sz w:val="24"/>
                <w:szCs w:val="24"/>
              </w:rPr>
              <w:t>AFTERNOON TEA</w:t>
            </w:r>
          </w:p>
        </w:tc>
      </w:tr>
      <w:tr w:rsidR="00F45D1D" w:rsidTr="007F4229">
        <w:tc>
          <w:tcPr>
            <w:tcW w:w="1260" w:type="dxa"/>
          </w:tcPr>
          <w:p w:rsidR="00F45D1D" w:rsidRPr="00CA333C" w:rsidRDefault="00F45D1D" w:rsidP="00F45D1D">
            <w:pPr>
              <w:rPr>
                <w:sz w:val="24"/>
                <w:szCs w:val="24"/>
              </w:rPr>
            </w:pPr>
            <w:r w:rsidRPr="00CA333C">
              <w:rPr>
                <w:sz w:val="24"/>
                <w:szCs w:val="24"/>
              </w:rPr>
              <w:t>3.30 pm</w:t>
            </w:r>
          </w:p>
        </w:tc>
        <w:tc>
          <w:tcPr>
            <w:tcW w:w="4405" w:type="dxa"/>
            <w:shd w:val="clear" w:color="auto" w:fill="FFCCFF"/>
          </w:tcPr>
          <w:p w:rsidR="00F45D1D" w:rsidRPr="00221E3C" w:rsidRDefault="00F45D1D" w:rsidP="00F45D1D">
            <w:pPr>
              <w:tabs>
                <w:tab w:val="left" w:pos="5265"/>
              </w:tabs>
              <w:rPr>
                <w:b/>
              </w:rPr>
            </w:pPr>
            <w:r w:rsidRPr="00221E3C">
              <w:rPr>
                <w:b/>
              </w:rPr>
              <w:t>Panel:  Learning from Overseas</w:t>
            </w:r>
          </w:p>
          <w:p w:rsidR="00221E3C" w:rsidRPr="00221E3C" w:rsidRDefault="00221E3C" w:rsidP="00221E3C">
            <w:pPr>
              <w:tabs>
                <w:tab w:val="left" w:pos="5265"/>
              </w:tabs>
            </w:pPr>
            <w:r w:rsidRPr="00221E3C">
              <w:t xml:space="preserve">Hear from our intrepid travellers about what is happening in the disability and </w:t>
            </w:r>
            <w:r w:rsidR="000C1464">
              <w:t>community sectors in the UK</w:t>
            </w:r>
            <w:r w:rsidRPr="00221E3C">
              <w:t xml:space="preserve"> and what we can learn from their experiences.</w:t>
            </w:r>
          </w:p>
          <w:p w:rsidR="00F45D1D" w:rsidRPr="00221E3C" w:rsidRDefault="00F45D1D" w:rsidP="00221E3C">
            <w:pPr>
              <w:tabs>
                <w:tab w:val="left" w:pos="5265"/>
              </w:tabs>
            </w:pPr>
          </w:p>
        </w:tc>
        <w:tc>
          <w:tcPr>
            <w:tcW w:w="4962" w:type="dxa"/>
          </w:tcPr>
          <w:p w:rsidR="00F45D1D" w:rsidRDefault="00F45D1D" w:rsidP="00221E3C">
            <w:pPr>
              <w:tabs>
                <w:tab w:val="left" w:pos="5265"/>
              </w:tabs>
              <w:rPr>
                <w:b/>
              </w:rPr>
            </w:pPr>
          </w:p>
          <w:p w:rsidR="00221E3C" w:rsidRDefault="00221E3C" w:rsidP="00221E3C">
            <w:pPr>
              <w:tabs>
                <w:tab w:val="left" w:pos="5265"/>
              </w:tabs>
              <w:rPr>
                <w:b/>
              </w:rPr>
            </w:pPr>
            <w:r>
              <w:rPr>
                <w:b/>
              </w:rPr>
              <w:t>Progress with personalisation in the UK</w:t>
            </w:r>
          </w:p>
          <w:p w:rsidR="005A634D" w:rsidRDefault="005A634D" w:rsidP="00221E3C">
            <w:pPr>
              <w:tabs>
                <w:tab w:val="left" w:pos="5265"/>
              </w:tabs>
              <w:rPr>
                <w:b/>
              </w:rPr>
            </w:pPr>
          </w:p>
          <w:p w:rsidR="00221E3C" w:rsidRDefault="00221E3C" w:rsidP="00221E3C">
            <w:pPr>
              <w:tabs>
                <w:tab w:val="left" w:pos="5265"/>
              </w:tabs>
              <w:rPr>
                <w:b/>
              </w:rPr>
            </w:pPr>
          </w:p>
          <w:p w:rsidR="005A634D" w:rsidRDefault="005A634D" w:rsidP="00221E3C">
            <w:pPr>
              <w:tabs>
                <w:tab w:val="left" w:pos="5265"/>
              </w:tabs>
              <w:rPr>
                <w:b/>
              </w:rPr>
            </w:pPr>
            <w:r>
              <w:rPr>
                <w:b/>
              </w:rPr>
              <w:t>Social enterprise</w:t>
            </w:r>
            <w:r w:rsidR="0056188E">
              <w:rPr>
                <w:b/>
              </w:rPr>
              <w:t xml:space="preserve"> in Scotland</w:t>
            </w:r>
          </w:p>
          <w:p w:rsidR="00221E3C" w:rsidRPr="00221E3C" w:rsidRDefault="00221E3C" w:rsidP="00221E3C">
            <w:pPr>
              <w:tabs>
                <w:tab w:val="left" w:pos="5265"/>
              </w:tabs>
              <w:rPr>
                <w:b/>
              </w:rPr>
            </w:pPr>
          </w:p>
        </w:tc>
        <w:tc>
          <w:tcPr>
            <w:tcW w:w="3321" w:type="dxa"/>
          </w:tcPr>
          <w:p w:rsidR="005A634D" w:rsidRDefault="005A634D" w:rsidP="00F45D1D">
            <w:pPr>
              <w:tabs>
                <w:tab w:val="left" w:pos="5265"/>
              </w:tabs>
              <w:rPr>
                <w:i/>
                <w:sz w:val="24"/>
                <w:szCs w:val="24"/>
              </w:rPr>
            </w:pPr>
          </w:p>
          <w:p w:rsidR="005A634D" w:rsidRDefault="00221E3C" w:rsidP="00F45D1D">
            <w:pPr>
              <w:tabs>
                <w:tab w:val="left" w:pos="5265"/>
              </w:tabs>
              <w:rPr>
                <w:i/>
              </w:rPr>
            </w:pPr>
            <w:r w:rsidRPr="005A634D">
              <w:rPr>
                <w:i/>
              </w:rPr>
              <w:t>Tess Casey, Inclusive NZ</w:t>
            </w:r>
            <w:r w:rsidR="0056188E">
              <w:rPr>
                <w:i/>
              </w:rPr>
              <w:t xml:space="preserve">  and </w:t>
            </w:r>
            <w:r w:rsidR="00645FB1">
              <w:rPr>
                <w:i/>
              </w:rPr>
              <w:t xml:space="preserve">Fern Ryan, </w:t>
            </w:r>
            <w:proofErr w:type="spellStart"/>
            <w:r w:rsidR="00645FB1">
              <w:rPr>
                <w:i/>
              </w:rPr>
              <w:t>ConneX</w:t>
            </w:r>
            <w:r w:rsidR="005A634D" w:rsidRPr="005A634D">
              <w:rPr>
                <w:i/>
              </w:rPr>
              <w:t>u</w:t>
            </w:r>
            <w:proofErr w:type="spellEnd"/>
          </w:p>
          <w:p w:rsidR="005A634D" w:rsidRPr="005A634D" w:rsidRDefault="005A634D" w:rsidP="00F45D1D">
            <w:pPr>
              <w:tabs>
                <w:tab w:val="left" w:pos="5265"/>
              </w:tabs>
              <w:rPr>
                <w:i/>
              </w:rPr>
            </w:pPr>
          </w:p>
          <w:p w:rsidR="00221E3C" w:rsidRPr="00CA333C" w:rsidRDefault="00221E3C" w:rsidP="00F45D1D">
            <w:pPr>
              <w:tabs>
                <w:tab w:val="left" w:pos="5265"/>
              </w:tabs>
              <w:rPr>
                <w:b/>
                <w:sz w:val="24"/>
                <w:szCs w:val="24"/>
              </w:rPr>
            </w:pPr>
            <w:r w:rsidRPr="005A634D">
              <w:rPr>
                <w:i/>
              </w:rPr>
              <w:t>Mike Noonan, Coromandel Independent Living Trust</w:t>
            </w:r>
          </w:p>
        </w:tc>
      </w:tr>
      <w:tr w:rsidR="00D2789E" w:rsidTr="007F4229">
        <w:tc>
          <w:tcPr>
            <w:tcW w:w="1260" w:type="dxa"/>
          </w:tcPr>
          <w:p w:rsidR="00D2789E" w:rsidRPr="00CA333C" w:rsidRDefault="00D2789E" w:rsidP="00F45D1D">
            <w:pPr>
              <w:rPr>
                <w:sz w:val="24"/>
                <w:szCs w:val="24"/>
              </w:rPr>
            </w:pPr>
            <w:r w:rsidRPr="00CA333C">
              <w:rPr>
                <w:sz w:val="24"/>
                <w:szCs w:val="24"/>
              </w:rPr>
              <w:t>4.30 pm</w:t>
            </w:r>
          </w:p>
        </w:tc>
        <w:tc>
          <w:tcPr>
            <w:tcW w:w="4405" w:type="dxa"/>
            <w:shd w:val="clear" w:color="auto" w:fill="FF99FF"/>
          </w:tcPr>
          <w:p w:rsidR="00D2789E" w:rsidRDefault="00D2789E" w:rsidP="00F45D1D">
            <w:pPr>
              <w:tabs>
                <w:tab w:val="left" w:pos="5265"/>
              </w:tabs>
              <w:rPr>
                <w:b/>
              </w:rPr>
            </w:pPr>
            <w:r>
              <w:rPr>
                <w:b/>
              </w:rPr>
              <w:t>Drawing the threads together</w:t>
            </w:r>
          </w:p>
          <w:p w:rsidR="00D2789E" w:rsidRPr="005A634D" w:rsidRDefault="00D2789E" w:rsidP="00F45D1D">
            <w:pPr>
              <w:tabs>
                <w:tab w:val="left" w:pos="5265"/>
              </w:tabs>
            </w:pPr>
            <w:r w:rsidRPr="005A634D">
              <w:t>Provocations, reflections and perspectives</w:t>
            </w:r>
          </w:p>
        </w:tc>
        <w:tc>
          <w:tcPr>
            <w:tcW w:w="4962" w:type="dxa"/>
          </w:tcPr>
          <w:p w:rsidR="00D2789E" w:rsidRDefault="00D2789E" w:rsidP="00F45D1D">
            <w:pPr>
              <w:tabs>
                <w:tab w:val="left" w:pos="5265"/>
              </w:tabs>
              <w:rPr>
                <w:b/>
              </w:rPr>
            </w:pPr>
          </w:p>
          <w:p w:rsidR="00D2789E" w:rsidRDefault="00D2789E" w:rsidP="00F45D1D">
            <w:pPr>
              <w:tabs>
                <w:tab w:val="left" w:pos="5265"/>
              </w:tabs>
            </w:pPr>
            <w:r w:rsidRPr="005A634D">
              <w:t>What are our key take-outs from the day?</w:t>
            </w:r>
          </w:p>
          <w:p w:rsidR="00D2789E" w:rsidRPr="005A634D" w:rsidRDefault="00D2789E" w:rsidP="00F45D1D">
            <w:pPr>
              <w:tabs>
                <w:tab w:val="left" w:pos="5265"/>
              </w:tabs>
            </w:pPr>
          </w:p>
        </w:tc>
        <w:tc>
          <w:tcPr>
            <w:tcW w:w="3321" w:type="dxa"/>
          </w:tcPr>
          <w:p w:rsidR="00D2789E" w:rsidRDefault="00D2789E" w:rsidP="00F45D1D">
            <w:pPr>
              <w:tabs>
                <w:tab w:val="left" w:pos="5265"/>
              </w:tabs>
              <w:rPr>
                <w:b/>
                <w:sz w:val="24"/>
                <w:szCs w:val="24"/>
              </w:rPr>
            </w:pPr>
          </w:p>
          <w:p w:rsidR="00D2789E" w:rsidRDefault="00645FB1" w:rsidP="00F45D1D">
            <w:pPr>
              <w:tabs>
                <w:tab w:val="left" w:pos="5265"/>
              </w:tabs>
              <w:rPr>
                <w:i/>
              </w:rPr>
            </w:pPr>
            <w:r>
              <w:rPr>
                <w:i/>
              </w:rPr>
              <w:t>Thought-provokers</w:t>
            </w:r>
            <w:r w:rsidR="00D2789E">
              <w:rPr>
                <w:i/>
              </w:rPr>
              <w:t xml:space="preserve"> and conference participants</w:t>
            </w:r>
          </w:p>
          <w:p w:rsidR="00D2789E" w:rsidRPr="00D2789E" w:rsidRDefault="00D2789E" w:rsidP="00F45D1D">
            <w:pPr>
              <w:tabs>
                <w:tab w:val="left" w:pos="5265"/>
              </w:tabs>
              <w:rPr>
                <w:i/>
              </w:rPr>
            </w:pPr>
          </w:p>
        </w:tc>
      </w:tr>
      <w:tr w:rsidR="00A22961" w:rsidTr="007F4229">
        <w:tc>
          <w:tcPr>
            <w:tcW w:w="1260" w:type="dxa"/>
          </w:tcPr>
          <w:p w:rsidR="00A22961" w:rsidRPr="00CA333C" w:rsidRDefault="00A22961" w:rsidP="00F45D1D">
            <w:pPr>
              <w:rPr>
                <w:sz w:val="24"/>
                <w:szCs w:val="24"/>
              </w:rPr>
            </w:pPr>
            <w:r>
              <w:rPr>
                <w:sz w:val="24"/>
                <w:szCs w:val="24"/>
              </w:rPr>
              <w:t>5.00 pm</w:t>
            </w:r>
          </w:p>
        </w:tc>
        <w:tc>
          <w:tcPr>
            <w:tcW w:w="4405" w:type="dxa"/>
          </w:tcPr>
          <w:p w:rsidR="00A22961" w:rsidRDefault="00A22961" w:rsidP="00F45D1D">
            <w:pPr>
              <w:tabs>
                <w:tab w:val="left" w:pos="5265"/>
              </w:tabs>
              <w:rPr>
                <w:sz w:val="24"/>
                <w:szCs w:val="24"/>
              </w:rPr>
            </w:pPr>
            <w:r>
              <w:rPr>
                <w:sz w:val="24"/>
                <w:szCs w:val="24"/>
              </w:rPr>
              <w:t>DRINKS AND NIBBLES</w:t>
            </w:r>
          </w:p>
        </w:tc>
        <w:tc>
          <w:tcPr>
            <w:tcW w:w="8283" w:type="dxa"/>
            <w:gridSpan w:val="2"/>
          </w:tcPr>
          <w:p w:rsidR="00A22961" w:rsidRPr="00A22961" w:rsidRDefault="00A22961" w:rsidP="00F45D1D">
            <w:pPr>
              <w:tabs>
                <w:tab w:val="left" w:pos="5265"/>
              </w:tabs>
            </w:pPr>
            <w:r w:rsidRPr="00A22961">
              <w:t>End the day with some kai, some tunes, a drink and time to relax and chat</w:t>
            </w:r>
          </w:p>
        </w:tc>
      </w:tr>
    </w:tbl>
    <w:p w:rsidR="00235C41" w:rsidRDefault="00235C41"/>
    <w:p w:rsidR="00E906C5" w:rsidRPr="00CA333C" w:rsidRDefault="00E906C5">
      <w:pPr>
        <w:rPr>
          <w:b/>
          <w:color w:val="7030A0"/>
          <w:sz w:val="28"/>
          <w:szCs w:val="28"/>
        </w:rPr>
      </w:pPr>
      <w:r w:rsidRPr="00CA333C">
        <w:rPr>
          <w:b/>
          <w:color w:val="7030A0"/>
          <w:sz w:val="28"/>
          <w:szCs w:val="28"/>
        </w:rPr>
        <w:t>Tuesday 31 October</w:t>
      </w:r>
    </w:p>
    <w:tbl>
      <w:tblPr>
        <w:tblStyle w:val="TableGrid"/>
        <w:tblW w:w="0" w:type="auto"/>
        <w:tblLook w:val="04A0" w:firstRow="1" w:lastRow="0" w:firstColumn="1" w:lastColumn="0" w:noHBand="0" w:noVBand="1"/>
      </w:tblPr>
      <w:tblGrid>
        <w:gridCol w:w="1260"/>
        <w:gridCol w:w="4682"/>
        <w:gridCol w:w="4003"/>
        <w:gridCol w:w="4003"/>
      </w:tblGrid>
      <w:tr w:rsidR="00A22961" w:rsidTr="0056188E">
        <w:tc>
          <w:tcPr>
            <w:tcW w:w="1260" w:type="dxa"/>
          </w:tcPr>
          <w:p w:rsidR="00A22961" w:rsidRPr="00CA333C" w:rsidRDefault="00A22961" w:rsidP="00116773">
            <w:pPr>
              <w:rPr>
                <w:sz w:val="24"/>
                <w:szCs w:val="24"/>
              </w:rPr>
            </w:pPr>
            <w:r w:rsidRPr="00CA333C">
              <w:rPr>
                <w:sz w:val="24"/>
                <w:szCs w:val="24"/>
              </w:rPr>
              <w:t>8.30 am</w:t>
            </w:r>
          </w:p>
        </w:tc>
        <w:tc>
          <w:tcPr>
            <w:tcW w:w="4682" w:type="dxa"/>
            <w:shd w:val="clear" w:color="auto" w:fill="FFCCFF"/>
          </w:tcPr>
          <w:p w:rsidR="00A22961" w:rsidRPr="006937F6" w:rsidRDefault="00A22961" w:rsidP="00116773">
            <w:pPr>
              <w:rPr>
                <w:b/>
              </w:rPr>
            </w:pPr>
            <w:r w:rsidRPr="006937F6">
              <w:rPr>
                <w:b/>
              </w:rPr>
              <w:t>Inclusive NZ AGM</w:t>
            </w:r>
          </w:p>
        </w:tc>
        <w:tc>
          <w:tcPr>
            <w:tcW w:w="4003" w:type="dxa"/>
          </w:tcPr>
          <w:p w:rsidR="00A22961" w:rsidRPr="000F6A03" w:rsidRDefault="00A22961" w:rsidP="00116773"/>
        </w:tc>
        <w:tc>
          <w:tcPr>
            <w:tcW w:w="4003" w:type="dxa"/>
          </w:tcPr>
          <w:p w:rsidR="00A22961" w:rsidRPr="000F6A03" w:rsidRDefault="00A22961" w:rsidP="00116773"/>
        </w:tc>
      </w:tr>
      <w:tr w:rsidR="00A22961" w:rsidTr="0056188E">
        <w:tc>
          <w:tcPr>
            <w:tcW w:w="1260" w:type="dxa"/>
          </w:tcPr>
          <w:p w:rsidR="00A22961" w:rsidRPr="00CA333C" w:rsidRDefault="00A22961" w:rsidP="00116773">
            <w:pPr>
              <w:rPr>
                <w:sz w:val="24"/>
                <w:szCs w:val="24"/>
              </w:rPr>
            </w:pPr>
            <w:r w:rsidRPr="00CA333C">
              <w:rPr>
                <w:sz w:val="24"/>
                <w:szCs w:val="24"/>
              </w:rPr>
              <w:t>9.00 am</w:t>
            </w:r>
          </w:p>
        </w:tc>
        <w:tc>
          <w:tcPr>
            <w:tcW w:w="4682" w:type="dxa"/>
            <w:shd w:val="clear" w:color="auto" w:fill="FF99FF"/>
          </w:tcPr>
          <w:p w:rsidR="00A22961" w:rsidRPr="000F6A03" w:rsidRDefault="00A22961" w:rsidP="00116773">
            <w:pPr>
              <w:rPr>
                <w:b/>
              </w:rPr>
            </w:pPr>
            <w:r w:rsidRPr="000F6A03">
              <w:rPr>
                <w:b/>
              </w:rPr>
              <w:t xml:space="preserve">Keynote Address:  Ready for Uncertainty </w:t>
            </w:r>
          </w:p>
          <w:p w:rsidR="00A22961" w:rsidRPr="000F6A03" w:rsidRDefault="00A22961" w:rsidP="000F6A03"/>
        </w:tc>
        <w:tc>
          <w:tcPr>
            <w:tcW w:w="4003" w:type="dxa"/>
          </w:tcPr>
          <w:p w:rsidR="00A22961" w:rsidRPr="000F6A03" w:rsidRDefault="00A22961" w:rsidP="00A22961">
            <w:r w:rsidRPr="000F6A03">
              <w:t>TACSI has supported disability providers in Australia to think about how they will respond to the changes brought about NDIS.  Chris will share some approaches and tools that help organisations maintain their focus, understand their potential customers, articulate why they do what they do and evolve new services and business models.</w:t>
            </w:r>
          </w:p>
          <w:p w:rsidR="00A22961" w:rsidRPr="000F6A03" w:rsidRDefault="00A22961" w:rsidP="00116773">
            <w:pPr>
              <w:rPr>
                <w:b/>
              </w:rPr>
            </w:pPr>
          </w:p>
        </w:tc>
        <w:tc>
          <w:tcPr>
            <w:tcW w:w="4003" w:type="dxa"/>
          </w:tcPr>
          <w:p w:rsidR="000F6A03" w:rsidRPr="000F6A03" w:rsidRDefault="000F6A03" w:rsidP="000F6A03">
            <w:pPr>
              <w:rPr>
                <w:b/>
              </w:rPr>
            </w:pPr>
            <w:r w:rsidRPr="000F6A03">
              <w:rPr>
                <w:b/>
              </w:rPr>
              <w:t>Kerry Jones, The Australian Centre for Social Innovation (TACSI)</w:t>
            </w:r>
          </w:p>
          <w:p w:rsidR="00A22961" w:rsidRPr="000F6A03" w:rsidRDefault="00A22961" w:rsidP="00116773">
            <w:pPr>
              <w:rPr>
                <w:b/>
              </w:rPr>
            </w:pPr>
          </w:p>
        </w:tc>
      </w:tr>
      <w:tr w:rsidR="000F6A03" w:rsidTr="00116773">
        <w:tc>
          <w:tcPr>
            <w:tcW w:w="1260" w:type="dxa"/>
          </w:tcPr>
          <w:p w:rsidR="000F6A03" w:rsidRPr="00CA333C" w:rsidRDefault="000F6A03" w:rsidP="00116773">
            <w:pPr>
              <w:rPr>
                <w:sz w:val="24"/>
                <w:szCs w:val="24"/>
              </w:rPr>
            </w:pPr>
            <w:r w:rsidRPr="00CA333C">
              <w:rPr>
                <w:sz w:val="24"/>
                <w:szCs w:val="24"/>
              </w:rPr>
              <w:t>9.45 am</w:t>
            </w:r>
          </w:p>
        </w:tc>
        <w:tc>
          <w:tcPr>
            <w:tcW w:w="12688" w:type="dxa"/>
            <w:gridSpan w:val="3"/>
          </w:tcPr>
          <w:p w:rsidR="000F6A03" w:rsidRPr="000F6A03" w:rsidRDefault="007F4229" w:rsidP="00116773">
            <w:r>
              <w:t>MORNING TEA</w:t>
            </w:r>
          </w:p>
        </w:tc>
      </w:tr>
      <w:tr w:rsidR="00A22961" w:rsidTr="0056188E">
        <w:tc>
          <w:tcPr>
            <w:tcW w:w="1260" w:type="dxa"/>
          </w:tcPr>
          <w:p w:rsidR="00A22961" w:rsidRPr="00CA333C" w:rsidRDefault="00A22961" w:rsidP="00116773">
            <w:pPr>
              <w:rPr>
                <w:sz w:val="24"/>
                <w:szCs w:val="24"/>
              </w:rPr>
            </w:pPr>
            <w:r w:rsidRPr="00CA333C">
              <w:rPr>
                <w:sz w:val="24"/>
                <w:szCs w:val="24"/>
              </w:rPr>
              <w:lastRenderedPageBreak/>
              <w:t>10.15 am</w:t>
            </w:r>
          </w:p>
        </w:tc>
        <w:tc>
          <w:tcPr>
            <w:tcW w:w="4682" w:type="dxa"/>
            <w:shd w:val="clear" w:color="auto" w:fill="FFCCFF"/>
          </w:tcPr>
          <w:p w:rsidR="00A22961" w:rsidRPr="000F6A03" w:rsidRDefault="00A22961" w:rsidP="00116773">
            <w:pPr>
              <w:rPr>
                <w:b/>
              </w:rPr>
            </w:pPr>
            <w:r w:rsidRPr="000F6A03">
              <w:rPr>
                <w:b/>
              </w:rPr>
              <w:t>Deeper Dive:  Sit and Wait or Innovate?</w:t>
            </w:r>
          </w:p>
          <w:p w:rsidR="00A22961" w:rsidRPr="000F6A03" w:rsidRDefault="00A22961" w:rsidP="000F6A03"/>
        </w:tc>
        <w:tc>
          <w:tcPr>
            <w:tcW w:w="4003" w:type="dxa"/>
          </w:tcPr>
          <w:p w:rsidR="000F6A03" w:rsidRPr="000F6A03" w:rsidRDefault="000F6A03" w:rsidP="000F6A03">
            <w:r w:rsidRPr="000F6A03">
              <w:t>Kerry will lead us through an interactive session that helps us understand the varying ways we can respond to change, and what they might mean for us.</w:t>
            </w:r>
          </w:p>
          <w:p w:rsidR="00A22961" w:rsidRPr="000F6A03" w:rsidRDefault="00A22961" w:rsidP="00116773">
            <w:pPr>
              <w:rPr>
                <w:b/>
              </w:rPr>
            </w:pPr>
          </w:p>
        </w:tc>
        <w:tc>
          <w:tcPr>
            <w:tcW w:w="4003" w:type="dxa"/>
          </w:tcPr>
          <w:p w:rsidR="00A22961" w:rsidRPr="000F6A03" w:rsidRDefault="00A22961" w:rsidP="00116773">
            <w:pPr>
              <w:rPr>
                <w:b/>
              </w:rPr>
            </w:pPr>
          </w:p>
        </w:tc>
      </w:tr>
      <w:tr w:rsidR="006937F6" w:rsidTr="0056188E">
        <w:tc>
          <w:tcPr>
            <w:tcW w:w="1260" w:type="dxa"/>
            <w:vMerge w:val="restart"/>
          </w:tcPr>
          <w:p w:rsidR="006937F6" w:rsidRPr="00CA333C" w:rsidRDefault="006937F6" w:rsidP="00F0773C">
            <w:pPr>
              <w:tabs>
                <w:tab w:val="left" w:pos="930"/>
              </w:tabs>
              <w:rPr>
                <w:sz w:val="24"/>
                <w:szCs w:val="24"/>
              </w:rPr>
            </w:pPr>
            <w:r w:rsidRPr="00CA333C">
              <w:rPr>
                <w:sz w:val="24"/>
                <w:szCs w:val="24"/>
              </w:rPr>
              <w:t>11.00 am</w:t>
            </w:r>
          </w:p>
          <w:p w:rsidR="006937F6" w:rsidRPr="000F6A03" w:rsidRDefault="006937F6" w:rsidP="000F6A03">
            <w:pPr>
              <w:tabs>
                <w:tab w:val="left" w:pos="5265"/>
              </w:tabs>
              <w:rPr>
                <w:b/>
              </w:rPr>
            </w:pPr>
          </w:p>
        </w:tc>
        <w:tc>
          <w:tcPr>
            <w:tcW w:w="4682" w:type="dxa"/>
            <w:vMerge w:val="restart"/>
            <w:shd w:val="clear" w:color="auto" w:fill="FF99FF"/>
          </w:tcPr>
          <w:p w:rsidR="006937F6" w:rsidRDefault="006937F6" w:rsidP="00116773">
            <w:pPr>
              <w:tabs>
                <w:tab w:val="left" w:pos="5265"/>
              </w:tabs>
            </w:pPr>
            <w:r w:rsidRPr="000F6A03">
              <w:rPr>
                <w:b/>
              </w:rPr>
              <w:t>Bus-stop Sessions 2</w:t>
            </w:r>
          </w:p>
          <w:p w:rsidR="006937F6" w:rsidRDefault="006937F6" w:rsidP="00116773">
            <w:pPr>
              <w:tabs>
                <w:tab w:val="left" w:pos="5265"/>
              </w:tabs>
            </w:pPr>
            <w:r w:rsidRPr="000F6A03">
              <w:t xml:space="preserve">Bus-stops are mini-workshops showcasing our Action Research projects.  They are 15 minutes each and are repeated three times so participants </w:t>
            </w:r>
            <w:r w:rsidR="00645FB1">
              <w:t>can attend three different Bus-s</w:t>
            </w:r>
            <w:r w:rsidRPr="000F6A03">
              <w:t xml:space="preserve">tops.  </w:t>
            </w:r>
          </w:p>
          <w:p w:rsidR="00235C41" w:rsidRPr="000F6A03" w:rsidRDefault="00235C41" w:rsidP="00116773">
            <w:pPr>
              <w:tabs>
                <w:tab w:val="left" w:pos="5265"/>
              </w:tabs>
              <w:rPr>
                <w:b/>
              </w:rPr>
            </w:pPr>
          </w:p>
        </w:tc>
        <w:tc>
          <w:tcPr>
            <w:tcW w:w="4003" w:type="dxa"/>
          </w:tcPr>
          <w:p w:rsidR="006937F6" w:rsidRDefault="006937F6" w:rsidP="00116773">
            <w:pPr>
              <w:tabs>
                <w:tab w:val="left" w:pos="5265"/>
              </w:tabs>
              <w:rPr>
                <w:b/>
              </w:rPr>
            </w:pPr>
            <w:r>
              <w:rPr>
                <w:b/>
              </w:rPr>
              <w:t>Bus Stop 1</w:t>
            </w:r>
          </w:p>
          <w:p w:rsidR="006937F6" w:rsidRPr="000F6A03" w:rsidRDefault="0056188E" w:rsidP="00116773">
            <w:pPr>
              <w:tabs>
                <w:tab w:val="left" w:pos="5265"/>
              </w:tabs>
            </w:pPr>
            <w:r>
              <w:t>Sink or swim – but at what cost?</w:t>
            </w:r>
          </w:p>
        </w:tc>
        <w:tc>
          <w:tcPr>
            <w:tcW w:w="4003" w:type="dxa"/>
          </w:tcPr>
          <w:p w:rsidR="006937F6" w:rsidRDefault="006937F6" w:rsidP="00116773">
            <w:pPr>
              <w:tabs>
                <w:tab w:val="left" w:pos="5265"/>
              </w:tabs>
              <w:rPr>
                <w:b/>
              </w:rPr>
            </w:pPr>
          </w:p>
          <w:p w:rsidR="006937F6" w:rsidRPr="000F6A03" w:rsidRDefault="006937F6" w:rsidP="00116773">
            <w:pPr>
              <w:tabs>
                <w:tab w:val="left" w:pos="5265"/>
              </w:tabs>
              <w:rPr>
                <w:i/>
              </w:rPr>
            </w:pPr>
            <w:r w:rsidRPr="000F6A03">
              <w:rPr>
                <w:i/>
              </w:rPr>
              <w:t xml:space="preserve">Lynda Millington and Elaine Bliss, </w:t>
            </w:r>
            <w:proofErr w:type="spellStart"/>
            <w:r w:rsidRPr="000F6A03">
              <w:rPr>
                <w:i/>
              </w:rPr>
              <w:t>Interactionz</w:t>
            </w:r>
            <w:proofErr w:type="spellEnd"/>
          </w:p>
        </w:tc>
      </w:tr>
      <w:tr w:rsidR="006937F6" w:rsidTr="0056188E">
        <w:tc>
          <w:tcPr>
            <w:tcW w:w="1260" w:type="dxa"/>
            <w:vMerge/>
          </w:tcPr>
          <w:p w:rsidR="006937F6" w:rsidRPr="000F6A03" w:rsidRDefault="006937F6" w:rsidP="000F6A03">
            <w:pPr>
              <w:tabs>
                <w:tab w:val="left" w:pos="5265"/>
              </w:tabs>
              <w:rPr>
                <w:b/>
              </w:rPr>
            </w:pPr>
          </w:p>
        </w:tc>
        <w:tc>
          <w:tcPr>
            <w:tcW w:w="4682" w:type="dxa"/>
            <w:vMerge/>
            <w:shd w:val="clear" w:color="auto" w:fill="FF99FF"/>
          </w:tcPr>
          <w:p w:rsidR="006937F6" w:rsidRPr="000F6A03" w:rsidRDefault="006937F6" w:rsidP="000F6A03">
            <w:pPr>
              <w:tabs>
                <w:tab w:val="left" w:pos="5265"/>
              </w:tabs>
              <w:rPr>
                <w:b/>
              </w:rPr>
            </w:pPr>
          </w:p>
        </w:tc>
        <w:tc>
          <w:tcPr>
            <w:tcW w:w="4003" w:type="dxa"/>
          </w:tcPr>
          <w:p w:rsidR="006937F6" w:rsidRDefault="006937F6" w:rsidP="00116773">
            <w:pPr>
              <w:tabs>
                <w:tab w:val="left" w:pos="5265"/>
              </w:tabs>
              <w:rPr>
                <w:b/>
              </w:rPr>
            </w:pPr>
            <w:r>
              <w:rPr>
                <w:b/>
              </w:rPr>
              <w:t>Bus Stop 2</w:t>
            </w:r>
          </w:p>
          <w:p w:rsidR="006937F6" w:rsidRPr="000F6A03" w:rsidRDefault="006937F6" w:rsidP="00116773">
            <w:pPr>
              <w:tabs>
                <w:tab w:val="left" w:pos="5265"/>
              </w:tabs>
            </w:pPr>
            <w:r w:rsidRPr="000F6A03">
              <w:t>Disability Pride Week</w:t>
            </w:r>
          </w:p>
        </w:tc>
        <w:tc>
          <w:tcPr>
            <w:tcW w:w="4003" w:type="dxa"/>
          </w:tcPr>
          <w:p w:rsidR="006937F6" w:rsidRDefault="006937F6" w:rsidP="00116773">
            <w:pPr>
              <w:tabs>
                <w:tab w:val="left" w:pos="5265"/>
              </w:tabs>
              <w:rPr>
                <w:b/>
              </w:rPr>
            </w:pPr>
          </w:p>
          <w:p w:rsidR="006937F6" w:rsidRPr="000F6A03" w:rsidRDefault="006937F6" w:rsidP="00116773">
            <w:pPr>
              <w:tabs>
                <w:tab w:val="left" w:pos="5265"/>
              </w:tabs>
              <w:rPr>
                <w:i/>
              </w:rPr>
            </w:pPr>
            <w:r w:rsidRPr="000F6A03">
              <w:rPr>
                <w:i/>
              </w:rPr>
              <w:t>Rachel Noble, Ennoble</w:t>
            </w:r>
          </w:p>
        </w:tc>
      </w:tr>
      <w:tr w:rsidR="006937F6" w:rsidTr="0056188E">
        <w:tc>
          <w:tcPr>
            <w:tcW w:w="1260" w:type="dxa"/>
            <w:vMerge/>
          </w:tcPr>
          <w:p w:rsidR="006937F6" w:rsidRPr="000F6A03" w:rsidRDefault="006937F6" w:rsidP="000F6A03">
            <w:pPr>
              <w:tabs>
                <w:tab w:val="left" w:pos="5265"/>
              </w:tabs>
              <w:rPr>
                <w:b/>
              </w:rPr>
            </w:pPr>
          </w:p>
        </w:tc>
        <w:tc>
          <w:tcPr>
            <w:tcW w:w="4682" w:type="dxa"/>
            <w:vMerge/>
            <w:shd w:val="clear" w:color="auto" w:fill="FF99FF"/>
          </w:tcPr>
          <w:p w:rsidR="006937F6" w:rsidRPr="000F6A03" w:rsidRDefault="006937F6" w:rsidP="000F6A03">
            <w:pPr>
              <w:tabs>
                <w:tab w:val="left" w:pos="5265"/>
              </w:tabs>
              <w:rPr>
                <w:b/>
              </w:rPr>
            </w:pPr>
          </w:p>
        </w:tc>
        <w:tc>
          <w:tcPr>
            <w:tcW w:w="4003" w:type="dxa"/>
          </w:tcPr>
          <w:p w:rsidR="006937F6" w:rsidRDefault="006937F6" w:rsidP="00116773">
            <w:pPr>
              <w:tabs>
                <w:tab w:val="left" w:pos="5265"/>
              </w:tabs>
              <w:rPr>
                <w:b/>
              </w:rPr>
            </w:pPr>
            <w:r>
              <w:rPr>
                <w:b/>
              </w:rPr>
              <w:t>Bus Stop 3</w:t>
            </w:r>
          </w:p>
          <w:p w:rsidR="006937F6" w:rsidRPr="000F6A03" w:rsidRDefault="006937F6" w:rsidP="00116773">
            <w:pPr>
              <w:tabs>
                <w:tab w:val="left" w:pos="5265"/>
              </w:tabs>
            </w:pPr>
            <w:r w:rsidRPr="000F6A03">
              <w:t>How effective is MAP in supporting facilitation practice?</w:t>
            </w:r>
          </w:p>
        </w:tc>
        <w:tc>
          <w:tcPr>
            <w:tcW w:w="4003" w:type="dxa"/>
          </w:tcPr>
          <w:p w:rsidR="006937F6" w:rsidRDefault="006937F6" w:rsidP="00116773">
            <w:pPr>
              <w:tabs>
                <w:tab w:val="left" w:pos="5265"/>
              </w:tabs>
              <w:rPr>
                <w:b/>
              </w:rPr>
            </w:pPr>
          </w:p>
          <w:p w:rsidR="006937F6" w:rsidRPr="000F6A03" w:rsidRDefault="006937F6" w:rsidP="008D39AD">
            <w:pPr>
              <w:tabs>
                <w:tab w:val="left" w:pos="5265"/>
              </w:tabs>
              <w:rPr>
                <w:i/>
              </w:rPr>
            </w:pPr>
            <w:r w:rsidRPr="000F6A03">
              <w:rPr>
                <w:i/>
              </w:rPr>
              <w:t xml:space="preserve">Janelle Fisher, </w:t>
            </w:r>
            <w:proofErr w:type="spellStart"/>
            <w:r w:rsidRPr="000F6A03">
              <w:rPr>
                <w:i/>
              </w:rPr>
              <w:t>Interactionz</w:t>
            </w:r>
            <w:proofErr w:type="spellEnd"/>
            <w:r w:rsidRPr="000F6A03">
              <w:rPr>
                <w:i/>
              </w:rPr>
              <w:t xml:space="preserve"> and </w:t>
            </w:r>
            <w:proofErr w:type="spellStart"/>
            <w:r w:rsidRPr="000F6A03">
              <w:rPr>
                <w:i/>
              </w:rPr>
              <w:t>Tema</w:t>
            </w:r>
            <w:proofErr w:type="spellEnd"/>
            <w:r w:rsidRPr="000F6A03">
              <w:rPr>
                <w:i/>
              </w:rPr>
              <w:t xml:space="preserve"> </w:t>
            </w:r>
            <w:proofErr w:type="spellStart"/>
            <w:r w:rsidRPr="000F6A03">
              <w:rPr>
                <w:i/>
              </w:rPr>
              <w:t>Aperehama-Tapu</w:t>
            </w:r>
            <w:proofErr w:type="spellEnd"/>
            <w:r w:rsidRPr="000F6A03">
              <w:rPr>
                <w:i/>
              </w:rPr>
              <w:t>, Conne</w:t>
            </w:r>
            <w:r w:rsidR="008D39AD">
              <w:rPr>
                <w:i/>
              </w:rPr>
              <w:t>X</w:t>
            </w:r>
            <w:bookmarkStart w:id="0" w:name="_GoBack"/>
            <w:bookmarkEnd w:id="0"/>
            <w:r w:rsidRPr="000F6A03">
              <w:rPr>
                <w:i/>
              </w:rPr>
              <w:t>u</w:t>
            </w:r>
          </w:p>
        </w:tc>
      </w:tr>
      <w:tr w:rsidR="006937F6" w:rsidTr="0056188E">
        <w:tc>
          <w:tcPr>
            <w:tcW w:w="1260" w:type="dxa"/>
            <w:vMerge/>
          </w:tcPr>
          <w:p w:rsidR="006937F6" w:rsidRPr="000F6A03" w:rsidRDefault="006937F6" w:rsidP="000F6A03">
            <w:pPr>
              <w:tabs>
                <w:tab w:val="left" w:pos="5265"/>
              </w:tabs>
              <w:rPr>
                <w:b/>
              </w:rPr>
            </w:pPr>
          </w:p>
        </w:tc>
        <w:tc>
          <w:tcPr>
            <w:tcW w:w="4682" w:type="dxa"/>
            <w:vMerge/>
            <w:shd w:val="clear" w:color="auto" w:fill="FF99FF"/>
          </w:tcPr>
          <w:p w:rsidR="006937F6" w:rsidRPr="000F6A03" w:rsidRDefault="006937F6" w:rsidP="000F6A03">
            <w:pPr>
              <w:tabs>
                <w:tab w:val="left" w:pos="5265"/>
              </w:tabs>
              <w:rPr>
                <w:b/>
              </w:rPr>
            </w:pPr>
          </w:p>
        </w:tc>
        <w:tc>
          <w:tcPr>
            <w:tcW w:w="4003" w:type="dxa"/>
          </w:tcPr>
          <w:p w:rsidR="006937F6" w:rsidRDefault="006937F6" w:rsidP="00116773">
            <w:pPr>
              <w:tabs>
                <w:tab w:val="left" w:pos="5265"/>
              </w:tabs>
              <w:rPr>
                <w:b/>
              </w:rPr>
            </w:pPr>
            <w:r>
              <w:rPr>
                <w:b/>
              </w:rPr>
              <w:t>Bus Stop 4</w:t>
            </w:r>
          </w:p>
          <w:p w:rsidR="006937F6" w:rsidRDefault="006937F6" w:rsidP="00116773">
            <w:pPr>
              <w:tabs>
                <w:tab w:val="left" w:pos="5265"/>
              </w:tabs>
            </w:pPr>
            <w:r w:rsidRPr="000F6A03">
              <w:t>Evaluating the application and success of communication tools</w:t>
            </w:r>
          </w:p>
          <w:p w:rsidR="00235C41" w:rsidRPr="000F6A03" w:rsidRDefault="00235C41" w:rsidP="00116773">
            <w:pPr>
              <w:tabs>
                <w:tab w:val="left" w:pos="5265"/>
              </w:tabs>
            </w:pPr>
          </w:p>
        </w:tc>
        <w:tc>
          <w:tcPr>
            <w:tcW w:w="4003" w:type="dxa"/>
          </w:tcPr>
          <w:p w:rsidR="006937F6" w:rsidRDefault="006937F6" w:rsidP="00116773">
            <w:pPr>
              <w:tabs>
                <w:tab w:val="left" w:pos="5265"/>
              </w:tabs>
              <w:rPr>
                <w:b/>
              </w:rPr>
            </w:pPr>
          </w:p>
          <w:p w:rsidR="006937F6" w:rsidRPr="000F6A03" w:rsidRDefault="006937F6" w:rsidP="00116773">
            <w:pPr>
              <w:tabs>
                <w:tab w:val="left" w:pos="5265"/>
              </w:tabs>
              <w:rPr>
                <w:i/>
              </w:rPr>
            </w:pPr>
            <w:r w:rsidRPr="000F6A03">
              <w:rPr>
                <w:i/>
              </w:rPr>
              <w:t>Nathan Martin, CCT</w:t>
            </w:r>
          </w:p>
        </w:tc>
      </w:tr>
      <w:tr w:rsidR="007F4229" w:rsidTr="000C28E2">
        <w:tc>
          <w:tcPr>
            <w:tcW w:w="1260" w:type="dxa"/>
          </w:tcPr>
          <w:p w:rsidR="007F4229" w:rsidRPr="00CA333C" w:rsidRDefault="007F4229" w:rsidP="00F0773C">
            <w:pPr>
              <w:tabs>
                <w:tab w:val="left" w:pos="930"/>
              </w:tabs>
              <w:rPr>
                <w:sz w:val="24"/>
                <w:szCs w:val="24"/>
              </w:rPr>
            </w:pPr>
            <w:r w:rsidRPr="00CA333C">
              <w:rPr>
                <w:sz w:val="24"/>
                <w:szCs w:val="24"/>
              </w:rPr>
              <w:t>12.00 pm</w:t>
            </w:r>
          </w:p>
        </w:tc>
        <w:tc>
          <w:tcPr>
            <w:tcW w:w="12688" w:type="dxa"/>
            <w:gridSpan w:val="3"/>
          </w:tcPr>
          <w:p w:rsidR="007F4229" w:rsidRPr="00CA333C" w:rsidRDefault="007F4229" w:rsidP="00116773">
            <w:pPr>
              <w:tabs>
                <w:tab w:val="left" w:pos="5265"/>
              </w:tabs>
              <w:rPr>
                <w:sz w:val="24"/>
                <w:szCs w:val="24"/>
              </w:rPr>
            </w:pPr>
            <w:r>
              <w:rPr>
                <w:sz w:val="24"/>
                <w:szCs w:val="24"/>
              </w:rPr>
              <w:t>LUNCH</w:t>
            </w:r>
          </w:p>
        </w:tc>
      </w:tr>
      <w:tr w:rsidR="00A22961" w:rsidTr="00235C41">
        <w:tc>
          <w:tcPr>
            <w:tcW w:w="1260" w:type="dxa"/>
          </w:tcPr>
          <w:p w:rsidR="00A22961" w:rsidRPr="00CA333C" w:rsidRDefault="00A22961" w:rsidP="00116773">
            <w:pPr>
              <w:rPr>
                <w:sz w:val="24"/>
                <w:szCs w:val="24"/>
              </w:rPr>
            </w:pPr>
            <w:r w:rsidRPr="00CA333C">
              <w:rPr>
                <w:sz w:val="24"/>
                <w:szCs w:val="24"/>
              </w:rPr>
              <w:t>1</w:t>
            </w:r>
            <w:r w:rsidR="002C2D60">
              <w:rPr>
                <w:sz w:val="24"/>
                <w:szCs w:val="24"/>
              </w:rPr>
              <w:t>2.45</w:t>
            </w:r>
            <w:r w:rsidRPr="00CA333C">
              <w:rPr>
                <w:sz w:val="24"/>
                <w:szCs w:val="24"/>
              </w:rPr>
              <w:t xml:space="preserve"> pm</w:t>
            </w:r>
          </w:p>
        </w:tc>
        <w:tc>
          <w:tcPr>
            <w:tcW w:w="4682" w:type="dxa"/>
            <w:shd w:val="clear" w:color="auto" w:fill="FFCCFF"/>
          </w:tcPr>
          <w:p w:rsidR="00A22961" w:rsidRPr="007F4229" w:rsidRDefault="00A22961" w:rsidP="007F4229">
            <w:pPr>
              <w:shd w:val="clear" w:color="auto" w:fill="FFCCFF"/>
              <w:tabs>
                <w:tab w:val="left" w:pos="5265"/>
              </w:tabs>
              <w:rPr>
                <w:rFonts w:cstheme="minorHAnsi"/>
                <w:b/>
              </w:rPr>
            </w:pPr>
            <w:r w:rsidRPr="007F4229">
              <w:rPr>
                <w:rFonts w:cstheme="minorHAnsi"/>
                <w:b/>
              </w:rPr>
              <w:t>Panel:  Skills for the Brave New World</w:t>
            </w:r>
          </w:p>
          <w:p w:rsidR="00A22961" w:rsidRDefault="00A22961" w:rsidP="007F4229">
            <w:pPr>
              <w:shd w:val="clear" w:color="auto" w:fill="FFCCFF"/>
              <w:tabs>
                <w:tab w:val="left" w:pos="5265"/>
              </w:tabs>
              <w:rPr>
                <w:rFonts w:cstheme="minorHAnsi"/>
              </w:rPr>
            </w:pPr>
            <w:r w:rsidRPr="007F4229">
              <w:rPr>
                <w:rFonts w:cstheme="minorHAnsi"/>
              </w:rPr>
              <w:t>A panel will discuss some of the skills we are likely to need in a more customer focused and transactiona</w:t>
            </w:r>
            <w:r w:rsidR="007F4229" w:rsidRPr="007F4229">
              <w:rPr>
                <w:rFonts w:cstheme="minorHAnsi"/>
              </w:rPr>
              <w:t>l service delivery environment</w:t>
            </w:r>
          </w:p>
          <w:p w:rsidR="00235C41" w:rsidRPr="009B392B" w:rsidRDefault="00235C41" w:rsidP="007F4229">
            <w:pPr>
              <w:shd w:val="clear" w:color="auto" w:fill="FFCCFF"/>
              <w:tabs>
                <w:tab w:val="left" w:pos="5265"/>
              </w:tabs>
              <w:rPr>
                <w:rFonts w:cstheme="minorHAnsi"/>
              </w:rPr>
            </w:pPr>
          </w:p>
        </w:tc>
        <w:tc>
          <w:tcPr>
            <w:tcW w:w="4003" w:type="dxa"/>
          </w:tcPr>
          <w:p w:rsidR="006C7EA9" w:rsidRDefault="006C7EA9" w:rsidP="00116773">
            <w:pPr>
              <w:tabs>
                <w:tab w:val="left" w:pos="5265"/>
              </w:tabs>
              <w:rPr>
                <w:rFonts w:cstheme="minorHAnsi"/>
                <w:b/>
              </w:rPr>
            </w:pPr>
          </w:p>
          <w:p w:rsidR="00235C41" w:rsidRPr="00235C41" w:rsidRDefault="00235C41" w:rsidP="00116773">
            <w:pPr>
              <w:tabs>
                <w:tab w:val="left" w:pos="5265"/>
              </w:tabs>
              <w:rPr>
                <w:rFonts w:cstheme="minorHAnsi"/>
                <w:i/>
              </w:rPr>
            </w:pPr>
          </w:p>
        </w:tc>
        <w:tc>
          <w:tcPr>
            <w:tcW w:w="4003" w:type="dxa"/>
          </w:tcPr>
          <w:p w:rsidR="00D2789E" w:rsidRPr="008D39AD" w:rsidRDefault="008D39AD" w:rsidP="00116773">
            <w:pPr>
              <w:tabs>
                <w:tab w:val="left" w:pos="5265"/>
              </w:tabs>
              <w:rPr>
                <w:rFonts w:cstheme="minorHAnsi"/>
                <w:i/>
              </w:rPr>
            </w:pPr>
            <w:r w:rsidRPr="008D39AD">
              <w:rPr>
                <w:rFonts w:cstheme="minorHAnsi"/>
                <w:i/>
              </w:rPr>
              <w:t xml:space="preserve">James Lord, </w:t>
            </w:r>
            <w:proofErr w:type="spellStart"/>
            <w:r w:rsidRPr="008D39AD">
              <w:rPr>
                <w:rFonts w:cstheme="minorHAnsi"/>
                <w:i/>
              </w:rPr>
              <w:t>Careerforce</w:t>
            </w:r>
            <w:proofErr w:type="spellEnd"/>
          </w:p>
          <w:p w:rsidR="008D39AD" w:rsidRPr="008D39AD" w:rsidRDefault="008D39AD" w:rsidP="00116773">
            <w:pPr>
              <w:tabs>
                <w:tab w:val="left" w:pos="5265"/>
              </w:tabs>
              <w:rPr>
                <w:rFonts w:cstheme="minorHAnsi"/>
              </w:rPr>
            </w:pPr>
            <w:r w:rsidRPr="008D39AD">
              <w:rPr>
                <w:rFonts w:cstheme="minorHAnsi"/>
                <w:i/>
              </w:rPr>
              <w:t>Tony Paine, Philanthropy New Zealand</w:t>
            </w:r>
          </w:p>
        </w:tc>
      </w:tr>
      <w:tr w:rsidR="007F4229" w:rsidTr="007F4229">
        <w:tc>
          <w:tcPr>
            <w:tcW w:w="1260" w:type="dxa"/>
            <w:vMerge w:val="restart"/>
          </w:tcPr>
          <w:p w:rsidR="007F4229" w:rsidRPr="00CA333C" w:rsidRDefault="007F4229" w:rsidP="00116773">
            <w:pPr>
              <w:rPr>
                <w:sz w:val="24"/>
                <w:szCs w:val="24"/>
              </w:rPr>
            </w:pPr>
            <w:r>
              <w:rPr>
                <w:sz w:val="24"/>
                <w:szCs w:val="24"/>
              </w:rPr>
              <w:t>1.30</w:t>
            </w:r>
            <w:r w:rsidRPr="00CA333C">
              <w:rPr>
                <w:sz w:val="24"/>
                <w:szCs w:val="24"/>
              </w:rPr>
              <w:t xml:space="preserve"> pm</w:t>
            </w:r>
          </w:p>
        </w:tc>
        <w:tc>
          <w:tcPr>
            <w:tcW w:w="4682" w:type="dxa"/>
            <w:vMerge w:val="restart"/>
            <w:shd w:val="clear" w:color="auto" w:fill="FF99FF"/>
          </w:tcPr>
          <w:p w:rsidR="007F4229" w:rsidRPr="000F6A03" w:rsidRDefault="007F4229" w:rsidP="002C2D60">
            <w:pPr>
              <w:tabs>
                <w:tab w:val="left" w:pos="5265"/>
              </w:tabs>
              <w:rPr>
                <w:b/>
              </w:rPr>
            </w:pPr>
            <w:r>
              <w:rPr>
                <w:b/>
              </w:rPr>
              <w:t>Bus-stop Sessions 3</w:t>
            </w:r>
          </w:p>
          <w:p w:rsidR="007F4229" w:rsidRDefault="007F4229" w:rsidP="002C2D60">
            <w:pPr>
              <w:tabs>
                <w:tab w:val="left" w:pos="5265"/>
              </w:tabs>
            </w:pPr>
            <w:r w:rsidRPr="000F6A03">
              <w:t xml:space="preserve">Bus-stops are mini-workshops showcasing our Action Research projects.  They are 15 minutes each and are repeated three times so participants </w:t>
            </w:r>
            <w:r w:rsidR="00645FB1">
              <w:t>can attend three different Bus-s</w:t>
            </w:r>
            <w:r w:rsidRPr="000F6A03">
              <w:t>tops</w:t>
            </w:r>
            <w:r>
              <w:t>.</w:t>
            </w:r>
          </w:p>
          <w:p w:rsidR="007F4229" w:rsidRPr="009B392B" w:rsidRDefault="007F4229" w:rsidP="002C2D60">
            <w:pPr>
              <w:tabs>
                <w:tab w:val="left" w:pos="5265"/>
              </w:tabs>
              <w:rPr>
                <w:b/>
              </w:rPr>
            </w:pPr>
          </w:p>
        </w:tc>
        <w:tc>
          <w:tcPr>
            <w:tcW w:w="4003" w:type="dxa"/>
          </w:tcPr>
          <w:p w:rsidR="00235C41" w:rsidRDefault="00235C41" w:rsidP="00116773">
            <w:pPr>
              <w:tabs>
                <w:tab w:val="left" w:pos="5265"/>
              </w:tabs>
              <w:rPr>
                <w:b/>
              </w:rPr>
            </w:pPr>
          </w:p>
          <w:p w:rsidR="007F4229" w:rsidRDefault="007F4229" w:rsidP="00116773">
            <w:pPr>
              <w:tabs>
                <w:tab w:val="left" w:pos="5265"/>
              </w:tabs>
              <w:rPr>
                <w:b/>
              </w:rPr>
            </w:pPr>
            <w:r>
              <w:rPr>
                <w:b/>
              </w:rPr>
              <w:t>Bus Stop 1</w:t>
            </w:r>
          </w:p>
          <w:p w:rsidR="007F4229" w:rsidRPr="002C2D60" w:rsidRDefault="007F4229" w:rsidP="00645FB1">
            <w:pPr>
              <w:tabs>
                <w:tab w:val="left" w:pos="5265"/>
              </w:tabs>
            </w:pPr>
            <w:r w:rsidRPr="002C2D60">
              <w:t xml:space="preserve">What are the </w:t>
            </w:r>
            <w:r w:rsidR="00645FB1">
              <w:t xml:space="preserve">components of a ‘good life’ for </w:t>
            </w:r>
            <w:r w:rsidRPr="002C2D60">
              <w:t>young people?</w:t>
            </w:r>
          </w:p>
        </w:tc>
        <w:tc>
          <w:tcPr>
            <w:tcW w:w="4003" w:type="dxa"/>
          </w:tcPr>
          <w:p w:rsidR="007F4229" w:rsidRDefault="007F4229" w:rsidP="00116773">
            <w:pPr>
              <w:tabs>
                <w:tab w:val="left" w:pos="5265"/>
              </w:tabs>
              <w:rPr>
                <w:b/>
              </w:rPr>
            </w:pPr>
          </w:p>
          <w:p w:rsidR="007F4229" w:rsidRPr="002C2D60" w:rsidRDefault="007F4229" w:rsidP="00116773">
            <w:pPr>
              <w:tabs>
                <w:tab w:val="left" w:pos="5265"/>
              </w:tabs>
              <w:rPr>
                <w:i/>
              </w:rPr>
            </w:pPr>
            <w:r w:rsidRPr="002C2D60">
              <w:rPr>
                <w:i/>
              </w:rPr>
              <w:t xml:space="preserve">Tan </w:t>
            </w:r>
            <w:proofErr w:type="spellStart"/>
            <w:r w:rsidRPr="002C2D60">
              <w:rPr>
                <w:i/>
              </w:rPr>
              <w:t>Phuangdokmai</w:t>
            </w:r>
            <w:proofErr w:type="spellEnd"/>
            <w:r w:rsidRPr="002C2D60">
              <w:rPr>
                <w:i/>
              </w:rPr>
              <w:t>, Avalon</w:t>
            </w:r>
          </w:p>
        </w:tc>
      </w:tr>
      <w:tr w:rsidR="007F4229" w:rsidTr="00A22961">
        <w:tc>
          <w:tcPr>
            <w:tcW w:w="1260" w:type="dxa"/>
            <w:vMerge/>
          </w:tcPr>
          <w:p w:rsidR="007F4229" w:rsidRDefault="007F4229" w:rsidP="00116773">
            <w:pPr>
              <w:rPr>
                <w:sz w:val="24"/>
                <w:szCs w:val="24"/>
              </w:rPr>
            </w:pPr>
          </w:p>
        </w:tc>
        <w:tc>
          <w:tcPr>
            <w:tcW w:w="4682" w:type="dxa"/>
            <w:vMerge/>
          </w:tcPr>
          <w:p w:rsidR="007F4229" w:rsidRDefault="007F4229" w:rsidP="002C2D60">
            <w:pPr>
              <w:tabs>
                <w:tab w:val="left" w:pos="5265"/>
              </w:tabs>
              <w:rPr>
                <w:b/>
              </w:rPr>
            </w:pPr>
          </w:p>
        </w:tc>
        <w:tc>
          <w:tcPr>
            <w:tcW w:w="4003" w:type="dxa"/>
          </w:tcPr>
          <w:p w:rsidR="007F4229" w:rsidRDefault="007F4229" w:rsidP="00116773">
            <w:pPr>
              <w:tabs>
                <w:tab w:val="left" w:pos="5265"/>
              </w:tabs>
              <w:rPr>
                <w:b/>
              </w:rPr>
            </w:pPr>
            <w:r>
              <w:rPr>
                <w:b/>
              </w:rPr>
              <w:t>Bus Stop 2</w:t>
            </w:r>
          </w:p>
          <w:p w:rsidR="007F4229" w:rsidRDefault="007F4229" w:rsidP="00116773">
            <w:pPr>
              <w:tabs>
                <w:tab w:val="left" w:pos="5265"/>
              </w:tabs>
            </w:pPr>
            <w:r w:rsidRPr="002C2D60">
              <w:t>Balancing autonomy with duty of care</w:t>
            </w:r>
          </w:p>
          <w:p w:rsidR="00235C41" w:rsidRPr="002C2D60" w:rsidRDefault="00235C41" w:rsidP="00116773">
            <w:pPr>
              <w:tabs>
                <w:tab w:val="left" w:pos="5265"/>
              </w:tabs>
            </w:pPr>
          </w:p>
        </w:tc>
        <w:tc>
          <w:tcPr>
            <w:tcW w:w="4003" w:type="dxa"/>
          </w:tcPr>
          <w:p w:rsidR="007F4229" w:rsidRPr="00844EE4" w:rsidRDefault="007F4229" w:rsidP="00116773">
            <w:pPr>
              <w:tabs>
                <w:tab w:val="left" w:pos="5265"/>
              </w:tabs>
              <w:rPr>
                <w:b/>
                <w:i/>
              </w:rPr>
            </w:pPr>
          </w:p>
          <w:p w:rsidR="007F4229" w:rsidRPr="00844EE4" w:rsidRDefault="007F4229" w:rsidP="00116773">
            <w:pPr>
              <w:tabs>
                <w:tab w:val="left" w:pos="5265"/>
              </w:tabs>
              <w:rPr>
                <w:i/>
              </w:rPr>
            </w:pPr>
            <w:proofErr w:type="spellStart"/>
            <w:r w:rsidRPr="00844EE4">
              <w:rPr>
                <w:i/>
              </w:rPr>
              <w:t>Cazna</w:t>
            </w:r>
            <w:proofErr w:type="spellEnd"/>
            <w:r w:rsidRPr="00844EE4">
              <w:rPr>
                <w:i/>
              </w:rPr>
              <w:t xml:space="preserve"> </w:t>
            </w:r>
            <w:proofErr w:type="spellStart"/>
            <w:r w:rsidRPr="00844EE4">
              <w:rPr>
                <w:i/>
              </w:rPr>
              <w:t>Savell</w:t>
            </w:r>
            <w:proofErr w:type="spellEnd"/>
            <w:r w:rsidRPr="00844EE4">
              <w:rPr>
                <w:i/>
              </w:rPr>
              <w:t>, CCT</w:t>
            </w:r>
          </w:p>
        </w:tc>
      </w:tr>
      <w:tr w:rsidR="007F4229" w:rsidTr="00A22961">
        <w:tc>
          <w:tcPr>
            <w:tcW w:w="1260" w:type="dxa"/>
            <w:vMerge/>
          </w:tcPr>
          <w:p w:rsidR="007F4229" w:rsidRDefault="007F4229" w:rsidP="00116773">
            <w:pPr>
              <w:rPr>
                <w:sz w:val="24"/>
                <w:szCs w:val="24"/>
              </w:rPr>
            </w:pPr>
          </w:p>
        </w:tc>
        <w:tc>
          <w:tcPr>
            <w:tcW w:w="4682" w:type="dxa"/>
            <w:vMerge/>
          </w:tcPr>
          <w:p w:rsidR="007F4229" w:rsidRDefault="007F4229" w:rsidP="002C2D60">
            <w:pPr>
              <w:tabs>
                <w:tab w:val="left" w:pos="5265"/>
              </w:tabs>
              <w:rPr>
                <w:b/>
              </w:rPr>
            </w:pPr>
          </w:p>
        </w:tc>
        <w:tc>
          <w:tcPr>
            <w:tcW w:w="4003" w:type="dxa"/>
          </w:tcPr>
          <w:p w:rsidR="007F4229" w:rsidRDefault="007F4229" w:rsidP="00116773">
            <w:pPr>
              <w:tabs>
                <w:tab w:val="left" w:pos="5265"/>
              </w:tabs>
              <w:rPr>
                <w:b/>
              </w:rPr>
            </w:pPr>
            <w:r>
              <w:rPr>
                <w:b/>
              </w:rPr>
              <w:t>Bus Stop 3</w:t>
            </w:r>
          </w:p>
          <w:p w:rsidR="00235C41" w:rsidRPr="002C2D60" w:rsidRDefault="00CD5BB3" w:rsidP="00116773">
            <w:pPr>
              <w:tabs>
                <w:tab w:val="left" w:pos="5265"/>
              </w:tabs>
            </w:pPr>
            <w:r>
              <w:t>I’m the captain of my ship</w:t>
            </w:r>
          </w:p>
        </w:tc>
        <w:tc>
          <w:tcPr>
            <w:tcW w:w="4003" w:type="dxa"/>
          </w:tcPr>
          <w:p w:rsidR="007F4229" w:rsidRPr="00844EE4" w:rsidRDefault="007F4229" w:rsidP="00116773">
            <w:pPr>
              <w:tabs>
                <w:tab w:val="left" w:pos="5265"/>
              </w:tabs>
              <w:rPr>
                <w:b/>
                <w:i/>
              </w:rPr>
            </w:pPr>
          </w:p>
          <w:p w:rsidR="007F4229" w:rsidRPr="00844EE4" w:rsidRDefault="00CD5BB3" w:rsidP="00116773">
            <w:pPr>
              <w:tabs>
                <w:tab w:val="left" w:pos="5265"/>
              </w:tabs>
              <w:rPr>
                <w:i/>
              </w:rPr>
            </w:pPr>
            <w:r>
              <w:rPr>
                <w:i/>
              </w:rPr>
              <w:t>Patrick Germinal on behalf of Jordan Malone</w:t>
            </w:r>
            <w:r w:rsidR="007F4229" w:rsidRPr="00844EE4">
              <w:rPr>
                <w:i/>
              </w:rPr>
              <w:t xml:space="preserve">, </w:t>
            </w:r>
            <w:proofErr w:type="spellStart"/>
            <w:r w:rsidR="007F4229" w:rsidRPr="00844EE4">
              <w:rPr>
                <w:i/>
              </w:rPr>
              <w:t>Hohepa</w:t>
            </w:r>
            <w:proofErr w:type="spellEnd"/>
            <w:r w:rsidR="007F4229" w:rsidRPr="00844EE4">
              <w:rPr>
                <w:i/>
              </w:rPr>
              <w:t xml:space="preserve"> Hawkes Bay</w:t>
            </w:r>
          </w:p>
          <w:p w:rsidR="007F4229" w:rsidRPr="00844EE4" w:rsidRDefault="007F4229" w:rsidP="00116773">
            <w:pPr>
              <w:tabs>
                <w:tab w:val="left" w:pos="5265"/>
              </w:tabs>
              <w:rPr>
                <w:b/>
                <w:i/>
              </w:rPr>
            </w:pPr>
          </w:p>
        </w:tc>
      </w:tr>
      <w:tr w:rsidR="007F4229" w:rsidTr="00A22961">
        <w:tc>
          <w:tcPr>
            <w:tcW w:w="1260" w:type="dxa"/>
            <w:vMerge/>
          </w:tcPr>
          <w:p w:rsidR="007F4229" w:rsidRDefault="007F4229" w:rsidP="005A4692">
            <w:pPr>
              <w:rPr>
                <w:sz w:val="24"/>
                <w:szCs w:val="24"/>
              </w:rPr>
            </w:pPr>
          </w:p>
        </w:tc>
        <w:tc>
          <w:tcPr>
            <w:tcW w:w="4682" w:type="dxa"/>
            <w:vMerge/>
          </w:tcPr>
          <w:p w:rsidR="007F4229" w:rsidRDefault="007F4229" w:rsidP="005A4692">
            <w:pPr>
              <w:tabs>
                <w:tab w:val="left" w:pos="5265"/>
              </w:tabs>
              <w:rPr>
                <w:b/>
              </w:rPr>
            </w:pPr>
          </w:p>
        </w:tc>
        <w:tc>
          <w:tcPr>
            <w:tcW w:w="4003" w:type="dxa"/>
          </w:tcPr>
          <w:p w:rsidR="007F4229" w:rsidRDefault="00235C41" w:rsidP="005A4692">
            <w:pPr>
              <w:tabs>
                <w:tab w:val="left" w:pos="5265"/>
              </w:tabs>
              <w:rPr>
                <w:b/>
              </w:rPr>
            </w:pPr>
            <w:r>
              <w:rPr>
                <w:b/>
              </w:rPr>
              <w:t>Bus Stop 4</w:t>
            </w:r>
          </w:p>
          <w:p w:rsidR="007F4229" w:rsidRDefault="007F4229" w:rsidP="005A4692">
            <w:pPr>
              <w:tabs>
                <w:tab w:val="left" w:pos="5265"/>
              </w:tabs>
            </w:pPr>
            <w:r>
              <w:t>Constellations, Collaborations and Partnerships</w:t>
            </w:r>
          </w:p>
          <w:p w:rsidR="00235C41" w:rsidRPr="000F6A03" w:rsidRDefault="00235C41" w:rsidP="005A4692">
            <w:pPr>
              <w:tabs>
                <w:tab w:val="left" w:pos="5265"/>
              </w:tabs>
            </w:pPr>
          </w:p>
        </w:tc>
        <w:tc>
          <w:tcPr>
            <w:tcW w:w="4003" w:type="dxa"/>
          </w:tcPr>
          <w:p w:rsidR="007F4229" w:rsidRDefault="007F4229" w:rsidP="005A4692">
            <w:pPr>
              <w:tabs>
                <w:tab w:val="left" w:pos="5265"/>
              </w:tabs>
              <w:rPr>
                <w:b/>
              </w:rPr>
            </w:pPr>
          </w:p>
          <w:p w:rsidR="007F4229" w:rsidRPr="006C7EA9" w:rsidRDefault="007F4229" w:rsidP="005A4692">
            <w:pPr>
              <w:tabs>
                <w:tab w:val="left" w:pos="5265"/>
              </w:tabs>
              <w:rPr>
                <w:i/>
              </w:rPr>
            </w:pPr>
            <w:r>
              <w:rPr>
                <w:i/>
              </w:rPr>
              <w:t>Tess Casey (</w:t>
            </w:r>
            <w:r w:rsidRPr="000F6A03">
              <w:rPr>
                <w:i/>
              </w:rPr>
              <w:t>Inclusive NZ</w:t>
            </w:r>
            <w:r>
              <w:rPr>
                <w:i/>
              </w:rPr>
              <w:t>), Anya Satyanand (</w:t>
            </w:r>
            <w:r w:rsidRPr="000F6A03">
              <w:rPr>
                <w:i/>
              </w:rPr>
              <w:t>Ara Taiohi</w:t>
            </w:r>
            <w:r>
              <w:rPr>
                <w:i/>
              </w:rPr>
              <w:t>) and Saul Ireland (</w:t>
            </w:r>
            <w:proofErr w:type="spellStart"/>
            <w:r>
              <w:rPr>
                <w:i/>
              </w:rPr>
              <w:t>Zauled</w:t>
            </w:r>
            <w:proofErr w:type="spellEnd"/>
            <w:r>
              <w:rPr>
                <w:i/>
              </w:rPr>
              <w:t>)</w:t>
            </w:r>
          </w:p>
        </w:tc>
      </w:tr>
      <w:tr w:rsidR="007F4229" w:rsidTr="007F4229">
        <w:tc>
          <w:tcPr>
            <w:tcW w:w="1260" w:type="dxa"/>
            <w:vMerge w:val="restart"/>
          </w:tcPr>
          <w:p w:rsidR="007F4229" w:rsidRPr="00CA333C" w:rsidRDefault="007F4229" w:rsidP="005A4692">
            <w:pPr>
              <w:rPr>
                <w:sz w:val="24"/>
                <w:szCs w:val="24"/>
              </w:rPr>
            </w:pPr>
            <w:r>
              <w:rPr>
                <w:sz w:val="24"/>
                <w:szCs w:val="24"/>
              </w:rPr>
              <w:t>2.30</w:t>
            </w:r>
            <w:r w:rsidRPr="00CA333C">
              <w:rPr>
                <w:sz w:val="24"/>
                <w:szCs w:val="24"/>
              </w:rPr>
              <w:t xml:space="preserve"> pm </w:t>
            </w:r>
          </w:p>
        </w:tc>
        <w:tc>
          <w:tcPr>
            <w:tcW w:w="4682" w:type="dxa"/>
            <w:vMerge w:val="restart"/>
            <w:shd w:val="clear" w:color="auto" w:fill="FFCCFF"/>
          </w:tcPr>
          <w:p w:rsidR="007F4229" w:rsidRPr="006937F6" w:rsidRDefault="007F4229" w:rsidP="005A4692">
            <w:pPr>
              <w:tabs>
                <w:tab w:val="left" w:pos="5265"/>
              </w:tabs>
              <w:rPr>
                <w:b/>
              </w:rPr>
            </w:pPr>
            <w:r>
              <w:rPr>
                <w:b/>
              </w:rPr>
              <w:t>Activations</w:t>
            </w:r>
            <w:r w:rsidRPr="006937F6">
              <w:rPr>
                <w:b/>
              </w:rPr>
              <w:t>:  Conversations that matter</w:t>
            </w:r>
          </w:p>
          <w:p w:rsidR="007F4229" w:rsidRPr="009B392B" w:rsidRDefault="007F4229" w:rsidP="005A4692">
            <w:pPr>
              <w:tabs>
                <w:tab w:val="left" w:pos="5265"/>
              </w:tabs>
            </w:pPr>
            <w:r>
              <w:t>Our Activation sessions are where we work collectively on a challenge or opportunity.  Provocations, challenges and practical next steps will be explored, recorded and form an output of the conference.</w:t>
            </w:r>
          </w:p>
          <w:p w:rsidR="007F4229" w:rsidRDefault="007F4229" w:rsidP="005A4692">
            <w:pPr>
              <w:tabs>
                <w:tab w:val="left" w:pos="5265"/>
              </w:tabs>
              <w:rPr>
                <w:b/>
              </w:rPr>
            </w:pPr>
          </w:p>
          <w:p w:rsidR="007F4229" w:rsidRPr="009B392B" w:rsidRDefault="007F4229" w:rsidP="005A4692">
            <w:pPr>
              <w:tabs>
                <w:tab w:val="left" w:pos="5265"/>
              </w:tabs>
            </w:pPr>
            <w:r>
              <w:t>AFTERNOON TEA ON THE GO WILL BE SERVED AT 3.00pm</w:t>
            </w:r>
          </w:p>
        </w:tc>
        <w:tc>
          <w:tcPr>
            <w:tcW w:w="4003" w:type="dxa"/>
          </w:tcPr>
          <w:p w:rsidR="007F4229" w:rsidRPr="006937F6" w:rsidRDefault="007F4229" w:rsidP="005A4692">
            <w:pPr>
              <w:tabs>
                <w:tab w:val="left" w:pos="5265"/>
              </w:tabs>
              <w:rPr>
                <w:b/>
              </w:rPr>
            </w:pPr>
            <w:r>
              <w:rPr>
                <w:b/>
              </w:rPr>
              <w:t>Activation</w:t>
            </w:r>
            <w:r w:rsidRPr="006937F6">
              <w:rPr>
                <w:b/>
              </w:rPr>
              <w:t xml:space="preserve"> 1:</w:t>
            </w:r>
          </w:p>
          <w:p w:rsidR="007F4229" w:rsidRPr="009B392B" w:rsidRDefault="007F4229" w:rsidP="005A4692">
            <w:pPr>
              <w:tabs>
                <w:tab w:val="left" w:pos="5265"/>
              </w:tabs>
            </w:pPr>
            <w:r>
              <w:t>How do we manage personal and organisational wellbeing during change?</w:t>
            </w:r>
          </w:p>
        </w:tc>
        <w:tc>
          <w:tcPr>
            <w:tcW w:w="4003" w:type="dxa"/>
          </w:tcPr>
          <w:p w:rsidR="007F4229" w:rsidRDefault="007F4229" w:rsidP="005A4692">
            <w:pPr>
              <w:tabs>
                <w:tab w:val="left" w:pos="5265"/>
              </w:tabs>
            </w:pPr>
          </w:p>
          <w:p w:rsidR="007F4229" w:rsidRPr="006937F6" w:rsidRDefault="007F4229" w:rsidP="005A4692">
            <w:pPr>
              <w:tabs>
                <w:tab w:val="left" w:pos="5265"/>
              </w:tabs>
              <w:rPr>
                <w:i/>
              </w:rPr>
            </w:pPr>
            <w:r w:rsidRPr="006937F6">
              <w:rPr>
                <w:i/>
              </w:rPr>
              <w:t>Facilitators:  Karen Covell (Progress to Health) and Deb Stringer (Inclusive NZ)</w:t>
            </w:r>
          </w:p>
          <w:p w:rsidR="007F4229" w:rsidRPr="009B392B" w:rsidRDefault="007F4229" w:rsidP="005A4692">
            <w:pPr>
              <w:tabs>
                <w:tab w:val="left" w:pos="5265"/>
              </w:tabs>
            </w:pPr>
          </w:p>
        </w:tc>
      </w:tr>
      <w:tr w:rsidR="007F4229" w:rsidTr="007F4229">
        <w:tc>
          <w:tcPr>
            <w:tcW w:w="1260" w:type="dxa"/>
            <w:vMerge/>
          </w:tcPr>
          <w:p w:rsidR="007F4229" w:rsidRDefault="007F4229" w:rsidP="005A4692">
            <w:pPr>
              <w:rPr>
                <w:sz w:val="24"/>
                <w:szCs w:val="24"/>
              </w:rPr>
            </w:pPr>
          </w:p>
        </w:tc>
        <w:tc>
          <w:tcPr>
            <w:tcW w:w="4682" w:type="dxa"/>
            <w:vMerge/>
            <w:shd w:val="clear" w:color="auto" w:fill="FFCCFF"/>
          </w:tcPr>
          <w:p w:rsidR="007F4229" w:rsidRPr="006937F6" w:rsidRDefault="007F4229" w:rsidP="005A4692">
            <w:pPr>
              <w:tabs>
                <w:tab w:val="left" w:pos="5265"/>
              </w:tabs>
              <w:rPr>
                <w:b/>
              </w:rPr>
            </w:pPr>
          </w:p>
        </w:tc>
        <w:tc>
          <w:tcPr>
            <w:tcW w:w="4003" w:type="dxa"/>
          </w:tcPr>
          <w:p w:rsidR="007F4229" w:rsidRPr="006937F6" w:rsidRDefault="007F4229" w:rsidP="005A4692">
            <w:pPr>
              <w:tabs>
                <w:tab w:val="left" w:pos="5265"/>
              </w:tabs>
              <w:rPr>
                <w:b/>
              </w:rPr>
            </w:pPr>
            <w:r>
              <w:rPr>
                <w:b/>
              </w:rPr>
              <w:t>Activation</w:t>
            </w:r>
            <w:r w:rsidRPr="006937F6">
              <w:rPr>
                <w:b/>
              </w:rPr>
              <w:t xml:space="preserve"> 2:</w:t>
            </w:r>
          </w:p>
          <w:p w:rsidR="007F4229" w:rsidRDefault="007F4229" w:rsidP="005A4692">
            <w:pPr>
              <w:tabs>
                <w:tab w:val="left" w:pos="5265"/>
              </w:tabs>
            </w:pPr>
            <w:r>
              <w:t>How do we ensure that people with significant barriers have the opportunity to reach their employment goals?</w:t>
            </w:r>
          </w:p>
        </w:tc>
        <w:tc>
          <w:tcPr>
            <w:tcW w:w="4003" w:type="dxa"/>
          </w:tcPr>
          <w:p w:rsidR="007F4229" w:rsidRPr="006937F6" w:rsidRDefault="007F4229" w:rsidP="005A4692">
            <w:pPr>
              <w:tabs>
                <w:tab w:val="left" w:pos="5265"/>
              </w:tabs>
              <w:rPr>
                <w:i/>
              </w:rPr>
            </w:pPr>
            <w:r w:rsidRPr="006937F6">
              <w:rPr>
                <w:i/>
              </w:rPr>
              <w:t>Facilitator:  Sarah Halliday (Geneva Elevator)</w:t>
            </w:r>
          </w:p>
        </w:tc>
      </w:tr>
      <w:tr w:rsidR="007F4229" w:rsidTr="00A22961">
        <w:tc>
          <w:tcPr>
            <w:tcW w:w="1260" w:type="dxa"/>
            <w:vMerge/>
          </w:tcPr>
          <w:p w:rsidR="007F4229" w:rsidRPr="00CA333C" w:rsidRDefault="007F4229" w:rsidP="005A4692">
            <w:pPr>
              <w:rPr>
                <w:sz w:val="24"/>
                <w:szCs w:val="24"/>
              </w:rPr>
            </w:pPr>
          </w:p>
        </w:tc>
        <w:tc>
          <w:tcPr>
            <w:tcW w:w="4682" w:type="dxa"/>
            <w:vMerge/>
          </w:tcPr>
          <w:p w:rsidR="007F4229" w:rsidRPr="009B392B" w:rsidRDefault="007F4229" w:rsidP="005A4692">
            <w:pPr>
              <w:tabs>
                <w:tab w:val="left" w:pos="5265"/>
              </w:tabs>
            </w:pPr>
          </w:p>
        </w:tc>
        <w:tc>
          <w:tcPr>
            <w:tcW w:w="4003" w:type="dxa"/>
          </w:tcPr>
          <w:p w:rsidR="007F4229" w:rsidRDefault="007F4229" w:rsidP="005A4692">
            <w:pPr>
              <w:tabs>
                <w:tab w:val="left" w:pos="5265"/>
              </w:tabs>
              <w:rPr>
                <w:b/>
              </w:rPr>
            </w:pPr>
            <w:r>
              <w:rPr>
                <w:b/>
              </w:rPr>
              <w:t>Activation 3:</w:t>
            </w:r>
          </w:p>
          <w:p w:rsidR="007F4229" w:rsidRPr="006937F6" w:rsidRDefault="007F4229" w:rsidP="005A4692">
            <w:pPr>
              <w:tabs>
                <w:tab w:val="left" w:pos="5265"/>
              </w:tabs>
            </w:pPr>
            <w:r w:rsidRPr="006937F6">
              <w:t>Co-designing services for young people</w:t>
            </w:r>
          </w:p>
          <w:p w:rsidR="007F4229" w:rsidRPr="009B392B" w:rsidRDefault="007F4229" w:rsidP="005A4692">
            <w:pPr>
              <w:tabs>
                <w:tab w:val="left" w:pos="5265"/>
              </w:tabs>
              <w:rPr>
                <w:b/>
              </w:rPr>
            </w:pPr>
          </w:p>
        </w:tc>
        <w:tc>
          <w:tcPr>
            <w:tcW w:w="4003" w:type="dxa"/>
          </w:tcPr>
          <w:p w:rsidR="007F4229" w:rsidRDefault="007F4229" w:rsidP="005A4692">
            <w:pPr>
              <w:tabs>
                <w:tab w:val="left" w:pos="5265"/>
              </w:tabs>
              <w:rPr>
                <w:i/>
              </w:rPr>
            </w:pPr>
          </w:p>
          <w:p w:rsidR="007F4229" w:rsidRDefault="007F4229" w:rsidP="005A4692">
            <w:pPr>
              <w:tabs>
                <w:tab w:val="left" w:pos="5265"/>
              </w:tabs>
              <w:rPr>
                <w:i/>
              </w:rPr>
            </w:pPr>
            <w:r w:rsidRPr="00144094">
              <w:rPr>
                <w:i/>
              </w:rPr>
              <w:t xml:space="preserve">Facilitators:  Anya </w:t>
            </w:r>
            <w:proofErr w:type="spellStart"/>
            <w:r w:rsidRPr="00144094">
              <w:rPr>
                <w:i/>
              </w:rPr>
              <w:t>Satyanand</w:t>
            </w:r>
            <w:proofErr w:type="spellEnd"/>
            <w:r w:rsidRPr="00144094">
              <w:rPr>
                <w:i/>
              </w:rPr>
              <w:t xml:space="preserve"> (</w:t>
            </w:r>
            <w:proofErr w:type="spellStart"/>
            <w:r w:rsidRPr="00144094">
              <w:rPr>
                <w:i/>
              </w:rPr>
              <w:t>Ara</w:t>
            </w:r>
            <w:proofErr w:type="spellEnd"/>
            <w:r w:rsidRPr="00144094">
              <w:rPr>
                <w:i/>
              </w:rPr>
              <w:t xml:space="preserve"> </w:t>
            </w:r>
            <w:proofErr w:type="spellStart"/>
            <w:r w:rsidRPr="00144094">
              <w:rPr>
                <w:i/>
              </w:rPr>
              <w:t>Taiohi</w:t>
            </w:r>
            <w:proofErr w:type="spellEnd"/>
            <w:r w:rsidRPr="00144094">
              <w:rPr>
                <w:i/>
              </w:rPr>
              <w:t xml:space="preserve">) and Tan </w:t>
            </w:r>
            <w:proofErr w:type="spellStart"/>
            <w:r w:rsidRPr="00144094">
              <w:rPr>
                <w:i/>
              </w:rPr>
              <w:t>Phuangdokmai</w:t>
            </w:r>
            <w:proofErr w:type="spellEnd"/>
            <w:r w:rsidRPr="00144094">
              <w:rPr>
                <w:i/>
              </w:rPr>
              <w:t xml:space="preserve"> (Avalon)</w:t>
            </w:r>
          </w:p>
          <w:p w:rsidR="007F4229" w:rsidRPr="00144094" w:rsidRDefault="007F4229" w:rsidP="005A4692">
            <w:pPr>
              <w:tabs>
                <w:tab w:val="left" w:pos="5265"/>
              </w:tabs>
              <w:rPr>
                <w:i/>
              </w:rPr>
            </w:pPr>
          </w:p>
        </w:tc>
      </w:tr>
      <w:tr w:rsidR="005A4692" w:rsidTr="007F4229">
        <w:tc>
          <w:tcPr>
            <w:tcW w:w="1260" w:type="dxa"/>
          </w:tcPr>
          <w:p w:rsidR="005A4692" w:rsidRPr="00CA333C" w:rsidRDefault="005A4692" w:rsidP="005A4692">
            <w:pPr>
              <w:rPr>
                <w:sz w:val="24"/>
                <w:szCs w:val="24"/>
              </w:rPr>
            </w:pPr>
            <w:r>
              <w:rPr>
                <w:sz w:val="24"/>
                <w:szCs w:val="24"/>
              </w:rPr>
              <w:t>3.30</w:t>
            </w:r>
            <w:r w:rsidRPr="00CA333C">
              <w:rPr>
                <w:sz w:val="24"/>
                <w:szCs w:val="24"/>
              </w:rPr>
              <w:t xml:space="preserve"> pm</w:t>
            </w:r>
          </w:p>
        </w:tc>
        <w:tc>
          <w:tcPr>
            <w:tcW w:w="4682" w:type="dxa"/>
            <w:shd w:val="clear" w:color="auto" w:fill="FF99FF"/>
          </w:tcPr>
          <w:p w:rsidR="005A4692" w:rsidRPr="009B392B" w:rsidRDefault="005A4692" w:rsidP="005A4692">
            <w:pPr>
              <w:tabs>
                <w:tab w:val="left" w:pos="5265"/>
              </w:tabs>
              <w:rPr>
                <w:b/>
              </w:rPr>
            </w:pPr>
            <w:r w:rsidRPr="009B392B">
              <w:rPr>
                <w:b/>
              </w:rPr>
              <w:t>OK, So Now What?</w:t>
            </w:r>
          </w:p>
          <w:p w:rsidR="005A4692" w:rsidRPr="009B392B" w:rsidRDefault="005A4692" w:rsidP="005A4692">
            <w:pPr>
              <w:tabs>
                <w:tab w:val="left" w:pos="5265"/>
              </w:tabs>
            </w:pPr>
          </w:p>
        </w:tc>
        <w:tc>
          <w:tcPr>
            <w:tcW w:w="4003" w:type="dxa"/>
          </w:tcPr>
          <w:p w:rsidR="005A4692" w:rsidRPr="00144094" w:rsidRDefault="005A4692" w:rsidP="005A4692">
            <w:pPr>
              <w:tabs>
                <w:tab w:val="left" w:pos="5265"/>
              </w:tabs>
            </w:pPr>
            <w:r w:rsidRPr="009B392B">
              <w:t>A chance for some final reflection on what we’ve learned and what we’re taking away.</w:t>
            </w:r>
          </w:p>
        </w:tc>
        <w:tc>
          <w:tcPr>
            <w:tcW w:w="4003" w:type="dxa"/>
          </w:tcPr>
          <w:p w:rsidR="005A4692" w:rsidRDefault="005A4692" w:rsidP="005A4692">
            <w:pPr>
              <w:tabs>
                <w:tab w:val="left" w:pos="5265"/>
              </w:tabs>
              <w:rPr>
                <w:i/>
              </w:rPr>
            </w:pPr>
          </w:p>
          <w:p w:rsidR="005A4692" w:rsidRDefault="00645FB1" w:rsidP="005A4692">
            <w:pPr>
              <w:tabs>
                <w:tab w:val="left" w:pos="5265"/>
              </w:tabs>
              <w:rPr>
                <w:i/>
              </w:rPr>
            </w:pPr>
            <w:r>
              <w:rPr>
                <w:i/>
              </w:rPr>
              <w:t>Thought provokers</w:t>
            </w:r>
            <w:r w:rsidR="005A4692">
              <w:rPr>
                <w:i/>
              </w:rPr>
              <w:t xml:space="preserve"> and conference participants</w:t>
            </w:r>
          </w:p>
          <w:p w:rsidR="005A4692" w:rsidRPr="00144094" w:rsidRDefault="005A4692" w:rsidP="005A4692">
            <w:pPr>
              <w:tabs>
                <w:tab w:val="left" w:pos="5265"/>
              </w:tabs>
              <w:rPr>
                <w:i/>
              </w:rPr>
            </w:pPr>
          </w:p>
        </w:tc>
      </w:tr>
      <w:tr w:rsidR="005A4692" w:rsidTr="007F4229">
        <w:tc>
          <w:tcPr>
            <w:tcW w:w="1260" w:type="dxa"/>
          </w:tcPr>
          <w:p w:rsidR="005A4692" w:rsidRPr="00CA333C" w:rsidRDefault="005A4692" w:rsidP="005A4692">
            <w:pPr>
              <w:rPr>
                <w:sz w:val="24"/>
                <w:szCs w:val="24"/>
              </w:rPr>
            </w:pPr>
            <w:r w:rsidRPr="00CA333C">
              <w:rPr>
                <w:sz w:val="24"/>
                <w:szCs w:val="24"/>
              </w:rPr>
              <w:t>3.55 pm</w:t>
            </w:r>
          </w:p>
        </w:tc>
        <w:tc>
          <w:tcPr>
            <w:tcW w:w="4682" w:type="dxa"/>
            <w:shd w:val="clear" w:color="auto" w:fill="FFCCFF"/>
          </w:tcPr>
          <w:p w:rsidR="005A4692" w:rsidRPr="009B392B" w:rsidRDefault="005A4692" w:rsidP="005A4692">
            <w:pPr>
              <w:tabs>
                <w:tab w:val="left" w:pos="5265"/>
              </w:tabs>
              <w:rPr>
                <w:b/>
              </w:rPr>
            </w:pPr>
            <w:proofErr w:type="spellStart"/>
            <w:r w:rsidRPr="009B392B">
              <w:rPr>
                <w:b/>
              </w:rPr>
              <w:t>Poroporoaki</w:t>
            </w:r>
            <w:proofErr w:type="spellEnd"/>
          </w:p>
        </w:tc>
        <w:tc>
          <w:tcPr>
            <w:tcW w:w="4003" w:type="dxa"/>
          </w:tcPr>
          <w:p w:rsidR="005A4692" w:rsidRPr="009B392B" w:rsidRDefault="005A4692" w:rsidP="005A4692">
            <w:pPr>
              <w:tabs>
                <w:tab w:val="left" w:pos="5265"/>
              </w:tabs>
              <w:rPr>
                <w:b/>
              </w:rPr>
            </w:pPr>
          </w:p>
        </w:tc>
        <w:tc>
          <w:tcPr>
            <w:tcW w:w="4003" w:type="dxa"/>
          </w:tcPr>
          <w:p w:rsidR="005A4692" w:rsidRPr="009B392B" w:rsidRDefault="005A4692" w:rsidP="005A4692">
            <w:pPr>
              <w:tabs>
                <w:tab w:val="left" w:pos="5265"/>
              </w:tabs>
              <w:rPr>
                <w:b/>
              </w:rPr>
            </w:pPr>
          </w:p>
        </w:tc>
      </w:tr>
      <w:tr w:rsidR="005A4692" w:rsidTr="007F4229">
        <w:tc>
          <w:tcPr>
            <w:tcW w:w="1260" w:type="dxa"/>
          </w:tcPr>
          <w:p w:rsidR="005A4692" w:rsidRPr="00CA333C" w:rsidRDefault="005A4692" w:rsidP="005A4692">
            <w:pPr>
              <w:rPr>
                <w:sz w:val="24"/>
                <w:szCs w:val="24"/>
              </w:rPr>
            </w:pPr>
            <w:r w:rsidRPr="00CA333C">
              <w:rPr>
                <w:sz w:val="24"/>
                <w:szCs w:val="24"/>
              </w:rPr>
              <w:t>4.00 pm</w:t>
            </w:r>
          </w:p>
        </w:tc>
        <w:tc>
          <w:tcPr>
            <w:tcW w:w="4682" w:type="dxa"/>
            <w:shd w:val="clear" w:color="auto" w:fill="FF99FF"/>
          </w:tcPr>
          <w:p w:rsidR="005A4692" w:rsidRPr="009B392B" w:rsidRDefault="005A4692" w:rsidP="005A4692">
            <w:pPr>
              <w:tabs>
                <w:tab w:val="left" w:pos="5265"/>
              </w:tabs>
              <w:rPr>
                <w:b/>
              </w:rPr>
            </w:pPr>
            <w:r w:rsidRPr="009B392B">
              <w:rPr>
                <w:b/>
              </w:rPr>
              <w:t>Conference Close</w:t>
            </w:r>
          </w:p>
        </w:tc>
        <w:tc>
          <w:tcPr>
            <w:tcW w:w="4003" w:type="dxa"/>
          </w:tcPr>
          <w:p w:rsidR="005A4692" w:rsidRPr="009B392B" w:rsidRDefault="005A4692" w:rsidP="005A4692">
            <w:pPr>
              <w:tabs>
                <w:tab w:val="left" w:pos="5265"/>
              </w:tabs>
              <w:rPr>
                <w:b/>
              </w:rPr>
            </w:pPr>
          </w:p>
        </w:tc>
        <w:tc>
          <w:tcPr>
            <w:tcW w:w="4003" w:type="dxa"/>
          </w:tcPr>
          <w:p w:rsidR="005A4692" w:rsidRPr="009B392B" w:rsidRDefault="005A4692" w:rsidP="005A4692">
            <w:pPr>
              <w:tabs>
                <w:tab w:val="left" w:pos="5265"/>
              </w:tabs>
              <w:rPr>
                <w:b/>
              </w:rPr>
            </w:pPr>
          </w:p>
        </w:tc>
      </w:tr>
    </w:tbl>
    <w:p w:rsidR="00E906C5" w:rsidRDefault="00E906C5"/>
    <w:sectPr w:rsidR="00E906C5" w:rsidSect="00F45D1D">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48FA"/>
    <w:rsid w:val="000C1464"/>
    <w:rsid w:val="000F6A03"/>
    <w:rsid w:val="00116773"/>
    <w:rsid w:val="00144094"/>
    <w:rsid w:val="001B4E4A"/>
    <w:rsid w:val="00221E3C"/>
    <w:rsid w:val="00235C41"/>
    <w:rsid w:val="00267B0D"/>
    <w:rsid w:val="00287D8C"/>
    <w:rsid w:val="002C2D60"/>
    <w:rsid w:val="003F0D07"/>
    <w:rsid w:val="00513861"/>
    <w:rsid w:val="00533EBA"/>
    <w:rsid w:val="0056188E"/>
    <w:rsid w:val="005A4692"/>
    <w:rsid w:val="005A634D"/>
    <w:rsid w:val="00645FB1"/>
    <w:rsid w:val="006937F6"/>
    <w:rsid w:val="006A48FA"/>
    <w:rsid w:val="006B4A54"/>
    <w:rsid w:val="006C7EA9"/>
    <w:rsid w:val="00741182"/>
    <w:rsid w:val="007F3898"/>
    <w:rsid w:val="007F4229"/>
    <w:rsid w:val="00844EE4"/>
    <w:rsid w:val="008D39AD"/>
    <w:rsid w:val="008D5FF7"/>
    <w:rsid w:val="00990CD1"/>
    <w:rsid w:val="009B392B"/>
    <w:rsid w:val="00A22961"/>
    <w:rsid w:val="00A26398"/>
    <w:rsid w:val="00A53536"/>
    <w:rsid w:val="00A5642A"/>
    <w:rsid w:val="00B55F15"/>
    <w:rsid w:val="00C43E5D"/>
    <w:rsid w:val="00C55D69"/>
    <w:rsid w:val="00CA333C"/>
    <w:rsid w:val="00CD5BB3"/>
    <w:rsid w:val="00D2789E"/>
    <w:rsid w:val="00D42818"/>
    <w:rsid w:val="00D50ED4"/>
    <w:rsid w:val="00DF392A"/>
    <w:rsid w:val="00E160DD"/>
    <w:rsid w:val="00E906C5"/>
    <w:rsid w:val="00F0773C"/>
    <w:rsid w:val="00F27BB8"/>
    <w:rsid w:val="00F45D1D"/>
    <w:rsid w:val="00F94E83"/>
    <w:rsid w:val="00FB093A"/>
    <w:rsid w:val="00FB57DC"/>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9B74F4B-F654-42D8-84B6-F95F24424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A48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PlainTable1">
    <w:name w:val="Plain Table 1"/>
    <w:basedOn w:val="TableNormal"/>
    <w:uiPriority w:val="41"/>
    <w:rsid w:val="007F3898"/>
    <w:pPr>
      <w:spacing w:after="0" w:line="240" w:lineRule="auto"/>
    </w:p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6Colorful-Accent3">
    <w:name w:val="Grid Table 6 Colorful Accent 3"/>
    <w:basedOn w:val="TableNormal"/>
    <w:uiPriority w:val="51"/>
    <w:rsid w:val="007F3898"/>
    <w:pPr>
      <w:spacing w:after="0" w:line="240" w:lineRule="auto"/>
    </w:pPr>
    <w:rPr>
      <w:color w:val="7B7B7B" w:themeColor="accent3" w:themeShade="BF"/>
    </w:rPr>
    <w:tblPr>
      <w:tblStyleRowBandSize w:val="1"/>
      <w:tblStyleColBandSize w:val="1"/>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CellMar>
        <w:top w:w="0" w:type="dxa"/>
        <w:left w:w="108" w:type="dxa"/>
        <w:bottom w:w="0" w:type="dxa"/>
        <w:right w:w="108" w:type="dxa"/>
      </w:tblCellMar>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2">
    <w:name w:val="List Table 2"/>
    <w:basedOn w:val="TableNormal"/>
    <w:uiPriority w:val="47"/>
    <w:rsid w:val="007F3898"/>
    <w:pPr>
      <w:spacing w:after="0" w:line="240" w:lineRule="auto"/>
    </w:pPr>
    <w:tblPr>
      <w:tblStyleRowBandSize w:val="1"/>
      <w:tblStyleColBandSize w:val="1"/>
      <w:tblInd w:w="0" w:type="dxa"/>
      <w:tblBorders>
        <w:top w:val="single" w:sz="4" w:space="0" w:color="666666" w:themeColor="text1" w:themeTint="99"/>
        <w:bottom w:val="single" w:sz="4" w:space="0" w:color="666666" w:themeColor="text1" w:themeTint="99"/>
        <w:insideH w:val="single" w:sz="4" w:space="0" w:color="666666" w:themeColor="text1"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BalloonText">
    <w:name w:val="Balloon Text"/>
    <w:basedOn w:val="Normal"/>
    <w:link w:val="BalloonTextChar"/>
    <w:uiPriority w:val="99"/>
    <w:semiHidden/>
    <w:unhideWhenUsed/>
    <w:rsid w:val="0056188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188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0.emf"/><Relationship Id="rId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843</Words>
  <Characters>4809</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Tess Casey</dc:creator>
  <cp:keywords/>
  <dc:description/>
  <cp:lastModifiedBy>Deborah Stringer</cp:lastModifiedBy>
  <cp:revision>2</cp:revision>
  <cp:lastPrinted>2017-09-12T03:48:00Z</cp:lastPrinted>
  <dcterms:created xsi:type="dcterms:W3CDTF">2017-09-22T03:31:00Z</dcterms:created>
  <dcterms:modified xsi:type="dcterms:W3CDTF">2017-09-22T03:31:00Z</dcterms:modified>
</cp:coreProperties>
</file>